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A6D2"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70EDAAC1"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27DFFD8A"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5CC0D847"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4E028CA6"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251B2DFF"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54B854B8"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3FCFF8EB"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sdt>
      <w:sdtPr>
        <w:rPr>
          <w:rFonts w:ascii="Cambria" w:hAnsi="Cambria"/>
          <w:sz w:val="76"/>
          <w:szCs w:val="72"/>
          <w:lang w:eastAsia="en-US"/>
        </w:rPr>
        <w:id w:val="-909301987"/>
        <w:docPartObj>
          <w:docPartGallery w:val="Cover Pages"/>
          <w:docPartUnique/>
        </w:docPartObj>
      </w:sdtPr>
      <w:sdtEndPr>
        <w:rPr>
          <w:rFonts w:ascii="Verdana" w:eastAsia="Calibri" w:hAnsi="Verdana"/>
          <w:sz w:val="28"/>
          <w:szCs w:val="28"/>
        </w:rPr>
      </w:sdtEndPr>
      <w:sdtContent>
        <w:tbl>
          <w:tblPr>
            <w:tblpPr w:leftFromText="187" w:rightFromText="187" w:vertAnchor="page" w:horzAnchor="page" w:tblpXSpec="center" w:tblpYSpec="center"/>
            <w:tblW w:w="4958" w:type="pct"/>
            <w:tblBorders>
              <w:insideH w:val="single" w:sz="4" w:space="0" w:color="auto"/>
              <w:insideV w:val="single" w:sz="4" w:space="0" w:color="auto"/>
            </w:tblBorders>
            <w:tblCellMar>
              <w:top w:w="216" w:type="dxa"/>
              <w:left w:w="216" w:type="dxa"/>
              <w:bottom w:w="216" w:type="dxa"/>
              <w:right w:w="216" w:type="dxa"/>
            </w:tblCellMar>
            <w:tblLook w:val="04A0" w:firstRow="1" w:lastRow="0" w:firstColumn="1" w:lastColumn="0" w:noHBand="0" w:noVBand="1"/>
          </w:tblPr>
          <w:tblGrid>
            <w:gridCol w:w="5279"/>
            <w:gridCol w:w="3976"/>
          </w:tblGrid>
          <w:tr w:rsidR="00AE0514" w:rsidRPr="004B0D0B" w14:paraId="6FD31838" w14:textId="77777777" w:rsidTr="00D4268D">
            <w:tc>
              <w:tcPr>
                <w:tcW w:w="5670" w:type="dxa"/>
                <w:vAlign w:val="center"/>
              </w:tcPr>
              <w:p w14:paraId="2F172635" w14:textId="77777777" w:rsidR="00AE0514" w:rsidRPr="004B0D0B" w:rsidRDefault="00AE0514" w:rsidP="00D4268D">
                <w:pPr>
                  <w:rPr>
                    <w:rFonts w:ascii="Cambria" w:hAnsi="Cambria"/>
                    <w:sz w:val="76"/>
                    <w:szCs w:val="72"/>
                    <w:lang w:val="en-US" w:eastAsia="ja-JP"/>
                  </w:rPr>
                </w:pPr>
                <w:r>
                  <w:rPr>
                    <w:rFonts w:ascii="Cambria" w:hAnsi="Cambria"/>
                    <w:noProof/>
                    <w:sz w:val="76"/>
                    <w:szCs w:val="72"/>
                    <w:lang w:eastAsia="en-US"/>
                  </w:rPr>
                  <w:t xml:space="preserve"> </w:t>
                </w:r>
                <w:r>
                  <w:br/>
                </w:r>
                <w:r>
                  <w:rPr>
                    <w:rFonts w:ascii="Cambria" w:hAnsi="Cambria"/>
                    <w:noProof/>
                    <w:sz w:val="76"/>
                    <w:szCs w:val="72"/>
                    <w:lang w:eastAsia="en-US"/>
                  </w:rPr>
                  <w:drawing>
                    <wp:inline distT="0" distB="0" distL="0" distR="0" wp14:anchorId="5A5C30BE" wp14:editId="3C7F92E3">
                      <wp:extent cx="2838450" cy="2838450"/>
                      <wp:effectExtent l="0" t="0" r="0" b="0"/>
                      <wp:docPr id="5" name="Picture 3" descr="A circular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circular logo with text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2838450"/>
                              </a:xfrm>
                              <a:prstGeom prst="rect">
                                <a:avLst/>
                              </a:prstGeom>
                              <a:noFill/>
                              <a:ln>
                                <a:noFill/>
                              </a:ln>
                            </pic:spPr>
                          </pic:pic>
                        </a:graphicData>
                      </a:graphic>
                    </wp:inline>
                  </w:drawing>
                </w:r>
              </w:p>
            </w:tc>
            <w:tc>
              <w:tcPr>
                <w:tcW w:w="4876" w:type="dxa"/>
                <w:vAlign w:val="center"/>
              </w:tcPr>
              <w:p w14:paraId="26218AB5" w14:textId="77777777" w:rsidR="00AE0514" w:rsidRPr="00865128" w:rsidRDefault="00AE0514" w:rsidP="00D4268D">
                <w:pPr>
                  <w:rPr>
                    <w:rFonts w:ascii="Verdana" w:hAnsi="Verdana"/>
                    <w:color w:val="4F81BD"/>
                    <w:sz w:val="36"/>
                    <w:szCs w:val="36"/>
                    <w:lang w:val="en-US" w:eastAsia="ja-JP"/>
                    <w14:numForm w14:val="oldStyle"/>
                  </w:rPr>
                </w:pPr>
                <w:r w:rsidRPr="00865128">
                  <w:rPr>
                    <w:rFonts w:ascii="Verdana" w:hAnsi="Verdana"/>
                    <w:sz w:val="36"/>
                    <w:szCs w:val="36"/>
                    <w:lang w:val="en-US" w:eastAsia="ja-JP"/>
                    <w14:numForm w14:val="oldStyle"/>
                  </w:rPr>
                  <w:t>October 2025 -26</w:t>
                </w:r>
              </w:p>
            </w:tc>
          </w:tr>
          <w:tr w:rsidR="00AE0514" w:rsidRPr="004B0D0B" w14:paraId="5C0124B3" w14:textId="77777777" w:rsidTr="00D4268D">
            <w:tc>
              <w:tcPr>
                <w:tcW w:w="5670" w:type="dxa"/>
                <w:vAlign w:val="center"/>
              </w:tcPr>
              <w:p w14:paraId="10550DB7" w14:textId="77777777" w:rsidR="00AE0514" w:rsidRPr="004B0D0B" w:rsidRDefault="00AE0514" w:rsidP="00D4268D">
                <w:pPr>
                  <w:widowControl w:val="0"/>
                  <w:tabs>
                    <w:tab w:val="left" w:pos="142"/>
                  </w:tabs>
                  <w:ind w:left="142"/>
                  <w:rPr>
                    <w:rFonts w:ascii="Verdana" w:eastAsia="Calibri" w:hAnsi="Verdana"/>
                    <w:sz w:val="36"/>
                    <w:szCs w:val="22"/>
                    <w:lang w:val="en-US" w:eastAsia="en-US"/>
                  </w:rPr>
                </w:pPr>
                <w:r w:rsidRPr="004B0D0B">
                  <w:rPr>
                    <w:rFonts w:ascii="Verdana" w:eastAsia="Calibri" w:hAnsi="Verdana"/>
                    <w:sz w:val="36"/>
                    <w:szCs w:val="22"/>
                    <w:lang w:val="en-US" w:eastAsia="en-US"/>
                  </w:rPr>
                  <w:t>Reviewed: Resources Committee</w:t>
                </w:r>
              </w:p>
              <w:p w14:paraId="29FBD237" w14:textId="77777777" w:rsidR="00AE0514" w:rsidRPr="004B0D0B" w:rsidRDefault="00AE0514" w:rsidP="00D4268D">
                <w:pPr>
                  <w:widowControl w:val="0"/>
                  <w:tabs>
                    <w:tab w:val="left" w:pos="142"/>
                  </w:tabs>
                  <w:ind w:left="142"/>
                  <w:rPr>
                    <w:rFonts w:ascii="Verdana" w:eastAsia="Calibri" w:hAnsi="Verdana"/>
                    <w:sz w:val="36"/>
                    <w:szCs w:val="22"/>
                    <w:lang w:val="en-US" w:eastAsia="en-US"/>
                  </w:rPr>
                </w:pPr>
              </w:p>
              <w:p w14:paraId="3CBC4C51" w14:textId="77777777" w:rsidR="00AE0514" w:rsidRPr="004B0D0B" w:rsidRDefault="00AE0514" w:rsidP="00D4268D">
                <w:pPr>
                  <w:widowControl w:val="0"/>
                  <w:tabs>
                    <w:tab w:val="left" w:pos="142"/>
                  </w:tabs>
                  <w:ind w:left="142"/>
                  <w:rPr>
                    <w:rFonts w:ascii="Verdana" w:eastAsia="Calibri" w:hAnsi="Verdana"/>
                    <w:sz w:val="36"/>
                    <w:szCs w:val="22"/>
                    <w:lang w:val="en-US" w:eastAsia="en-US"/>
                  </w:rPr>
                </w:pPr>
                <w:r w:rsidRPr="004B0D0B">
                  <w:rPr>
                    <w:rFonts w:ascii="Verdana" w:eastAsia="Calibri" w:hAnsi="Verdana"/>
                    <w:sz w:val="36"/>
                    <w:szCs w:val="22"/>
                    <w:lang w:val="en-US" w:eastAsia="en-US"/>
                  </w:rPr>
                  <w:t>Date of Next Review:</w:t>
                </w:r>
              </w:p>
              <w:p w14:paraId="1EC88C14" w14:textId="77777777" w:rsidR="00AE0514" w:rsidRPr="004B0D0B" w:rsidRDefault="00AE0514" w:rsidP="00D4268D">
                <w:pPr>
                  <w:widowControl w:val="0"/>
                  <w:tabs>
                    <w:tab w:val="left" w:pos="142"/>
                  </w:tabs>
                  <w:ind w:left="142"/>
                  <w:rPr>
                    <w:rFonts w:ascii="Verdana" w:eastAsia="Calibri" w:hAnsi="Verdana"/>
                    <w:sz w:val="36"/>
                    <w:szCs w:val="36"/>
                    <w:lang w:val="en-US" w:eastAsia="en-US"/>
                  </w:rPr>
                </w:pPr>
                <w:r w:rsidRPr="0370F9F7">
                  <w:rPr>
                    <w:rFonts w:ascii="Verdana" w:eastAsia="Calibri" w:hAnsi="Verdana"/>
                    <w:sz w:val="36"/>
                    <w:szCs w:val="36"/>
                    <w:lang w:val="en-US" w:eastAsia="en-US"/>
                  </w:rPr>
                  <w:t>September 202</w:t>
                </w:r>
                <w:r>
                  <w:rPr>
                    <w:rFonts w:ascii="Verdana" w:eastAsia="Calibri" w:hAnsi="Verdana"/>
                    <w:sz w:val="36"/>
                    <w:szCs w:val="36"/>
                    <w:lang w:val="en-US" w:eastAsia="en-US"/>
                  </w:rPr>
                  <w:t>6</w:t>
                </w:r>
              </w:p>
              <w:p w14:paraId="0EB2AE24" w14:textId="77777777" w:rsidR="00AE0514" w:rsidRPr="004B0D0B" w:rsidRDefault="00AE0514" w:rsidP="00D4268D">
                <w:pPr>
                  <w:rPr>
                    <w:rFonts w:ascii="Calibri" w:hAnsi="Calibri"/>
                    <w:sz w:val="22"/>
                    <w:szCs w:val="22"/>
                    <w:lang w:val="en-US" w:eastAsia="ja-JP"/>
                  </w:rPr>
                </w:pPr>
              </w:p>
              <w:p w14:paraId="77CF4A81" w14:textId="77777777" w:rsidR="00AE0514" w:rsidRDefault="00AE0514" w:rsidP="00D4268D">
                <w:pPr>
                  <w:rPr>
                    <w:rFonts w:ascii="Calibri" w:hAnsi="Calibri"/>
                    <w:sz w:val="22"/>
                    <w:szCs w:val="22"/>
                    <w:lang w:val="en-US" w:eastAsia="ja-JP"/>
                  </w:rPr>
                </w:pPr>
              </w:p>
              <w:p w14:paraId="666A363D" w14:textId="77777777" w:rsidR="00AE0514" w:rsidRPr="004B0D0B" w:rsidRDefault="00AE0514" w:rsidP="00D4268D">
                <w:pPr>
                  <w:rPr>
                    <w:rFonts w:ascii="Calibri" w:hAnsi="Calibri"/>
                    <w:sz w:val="22"/>
                    <w:szCs w:val="22"/>
                    <w:lang w:val="en-US" w:eastAsia="ja-JP"/>
                  </w:rPr>
                </w:pPr>
                <w:r w:rsidRPr="004B0D0B">
                  <w:rPr>
                    <w:rFonts w:ascii="Calibri" w:hAnsi="Calibri"/>
                    <w:sz w:val="22"/>
                    <w:szCs w:val="22"/>
                    <w:lang w:val="en-US" w:eastAsia="ja-JP"/>
                  </w:rPr>
                  <w:t xml:space="preserve">    </w:t>
                </w:r>
              </w:p>
            </w:tc>
            <w:tc>
              <w:tcPr>
                <w:tcW w:w="4876" w:type="dxa"/>
                <w:vAlign w:val="center"/>
              </w:tcPr>
              <w:p w14:paraId="13AFBA46" w14:textId="77C8382B" w:rsidR="00AE0514" w:rsidRPr="004B0D0B" w:rsidRDefault="00AE0514" w:rsidP="00D4268D">
                <w:pPr>
                  <w:rPr>
                    <w:rFonts w:ascii="Verdana" w:hAnsi="Verdana"/>
                    <w:b/>
                    <w:sz w:val="36"/>
                    <w:szCs w:val="36"/>
                    <w:lang w:val="en-US" w:eastAsia="ja-JP"/>
                  </w:rPr>
                </w:pPr>
                <w:r w:rsidRPr="004B0D0B">
                  <w:rPr>
                    <w:rFonts w:ascii="Verdana" w:hAnsi="Verdana"/>
                    <w:b/>
                    <w:sz w:val="36"/>
                    <w:szCs w:val="36"/>
                    <w:lang w:val="en-US" w:eastAsia="ja-JP"/>
                  </w:rPr>
                  <w:t xml:space="preserve">School </w:t>
                </w:r>
                <w:r>
                  <w:rPr>
                    <w:rFonts w:ascii="Verdana" w:hAnsi="Verdana"/>
                    <w:b/>
                    <w:sz w:val="36"/>
                    <w:szCs w:val="36"/>
                    <w:lang w:val="en-US" w:eastAsia="ja-JP"/>
                  </w:rPr>
                  <w:t xml:space="preserve">Development </w:t>
                </w:r>
                <w:r w:rsidRPr="004B0D0B">
                  <w:rPr>
                    <w:rFonts w:ascii="Verdana" w:hAnsi="Verdana"/>
                    <w:b/>
                    <w:sz w:val="36"/>
                    <w:szCs w:val="36"/>
                    <w:lang w:val="en-US" w:eastAsia="ja-JP"/>
                  </w:rPr>
                  <w:t>Fund</w:t>
                </w:r>
                <w:r w:rsidR="009C74A6">
                  <w:rPr>
                    <w:rFonts w:ascii="Verdana" w:hAnsi="Verdana"/>
                    <w:b/>
                    <w:sz w:val="36"/>
                    <w:szCs w:val="36"/>
                    <w:lang w:val="en-US" w:eastAsia="ja-JP"/>
                  </w:rPr>
                  <w:t xml:space="preserve"> (Capital)</w:t>
                </w:r>
              </w:p>
              <w:p w14:paraId="5789C96C" w14:textId="77777777" w:rsidR="00AE0514" w:rsidRPr="004B0D0B" w:rsidRDefault="00AE0514" w:rsidP="00D4268D">
                <w:pPr>
                  <w:rPr>
                    <w:rFonts w:ascii="Verdana" w:hAnsi="Verdana"/>
                    <w:b/>
                    <w:sz w:val="36"/>
                    <w:szCs w:val="36"/>
                    <w:lang w:val="en-US" w:eastAsia="ja-JP"/>
                  </w:rPr>
                </w:pPr>
                <w:r w:rsidRPr="004B0D0B">
                  <w:rPr>
                    <w:rFonts w:ascii="Verdana" w:hAnsi="Verdana"/>
                    <w:b/>
                    <w:sz w:val="36"/>
                    <w:szCs w:val="36"/>
                    <w:lang w:val="en-US" w:eastAsia="ja-JP"/>
                  </w:rPr>
                  <w:t>Terms of Reference</w:t>
                </w:r>
              </w:p>
            </w:tc>
          </w:tr>
        </w:tbl>
        <w:p w14:paraId="32E9D985" w14:textId="77777777" w:rsidR="00AE0514" w:rsidRPr="004B0D0B" w:rsidRDefault="00AE0514" w:rsidP="00AE0514">
          <w:pPr>
            <w:spacing w:after="200" w:line="276" w:lineRule="auto"/>
            <w:rPr>
              <w:rFonts w:ascii="Verdana" w:eastAsia="Calibri" w:hAnsi="Verdana"/>
              <w:b/>
              <w:bCs/>
              <w:color w:val="000000"/>
              <w:sz w:val="28"/>
              <w:szCs w:val="20"/>
              <w:lang w:eastAsia="en-US"/>
            </w:rPr>
          </w:pPr>
        </w:p>
      </w:sdtContent>
    </w:sdt>
    <w:p w14:paraId="504A8BC5" w14:textId="77777777" w:rsidR="00AE0514" w:rsidRDefault="00AE0514" w:rsidP="00AE0514">
      <w:pPr>
        <w:spacing w:after="200" w:line="276" w:lineRule="auto"/>
        <w:jc w:val="center"/>
        <w:rPr>
          <w:rFonts w:ascii="Verdana" w:eastAsia="Calibri" w:hAnsi="Verdana" w:cs="Arial"/>
          <w:b/>
          <w:sz w:val="18"/>
          <w:szCs w:val="18"/>
          <w:u w:val="single"/>
          <w:lang w:val="en-US" w:eastAsia="en-US"/>
        </w:rPr>
      </w:pPr>
    </w:p>
    <w:p w14:paraId="56E0F735" w14:textId="77777777" w:rsidR="00AE0514" w:rsidRDefault="00AE0514" w:rsidP="00AE0514">
      <w:pPr>
        <w:spacing w:after="200" w:line="276" w:lineRule="auto"/>
        <w:jc w:val="center"/>
        <w:rPr>
          <w:rFonts w:ascii="Verdana" w:eastAsia="Calibri" w:hAnsi="Verdana" w:cs="Arial"/>
          <w:b/>
          <w:sz w:val="18"/>
          <w:szCs w:val="18"/>
          <w:u w:val="single"/>
          <w:lang w:val="en-US" w:eastAsia="en-US"/>
        </w:rPr>
      </w:pPr>
    </w:p>
    <w:p w14:paraId="0F7882A6" w14:textId="77777777" w:rsidR="00AE0514" w:rsidRDefault="00AE0514" w:rsidP="00AE0514">
      <w:pPr>
        <w:spacing w:after="200" w:line="276" w:lineRule="auto"/>
        <w:jc w:val="center"/>
        <w:rPr>
          <w:rFonts w:ascii="Verdana" w:eastAsia="Calibri" w:hAnsi="Verdana" w:cs="Arial"/>
          <w:b/>
          <w:sz w:val="18"/>
          <w:szCs w:val="18"/>
          <w:u w:val="single"/>
          <w:lang w:val="en-US" w:eastAsia="en-US"/>
        </w:rPr>
      </w:pPr>
    </w:p>
    <w:p w14:paraId="6F898A2D" w14:textId="77777777" w:rsidR="00AE0514" w:rsidRDefault="00AE0514" w:rsidP="009C74A6">
      <w:pPr>
        <w:spacing w:after="200" w:line="276" w:lineRule="auto"/>
        <w:rPr>
          <w:rFonts w:ascii="Verdana" w:eastAsia="Calibri" w:hAnsi="Verdana" w:cstheme="minorHAnsi"/>
          <w:b/>
          <w:sz w:val="18"/>
          <w:szCs w:val="18"/>
          <w:u w:val="single"/>
          <w:lang w:val="en-US" w:eastAsia="en-US"/>
        </w:rPr>
      </w:pPr>
    </w:p>
    <w:p w14:paraId="707BB455"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35D25BEF"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2588CD0D"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071495F8" w14:textId="77777777" w:rsidR="00AE0514" w:rsidRDefault="00AE0514" w:rsidP="00216E63">
      <w:pPr>
        <w:spacing w:after="200" w:line="276" w:lineRule="auto"/>
        <w:jc w:val="center"/>
        <w:rPr>
          <w:rFonts w:ascii="Verdana" w:eastAsia="Calibri" w:hAnsi="Verdana" w:cstheme="minorHAnsi"/>
          <w:b/>
          <w:sz w:val="18"/>
          <w:szCs w:val="18"/>
          <w:u w:val="single"/>
          <w:lang w:val="en-US" w:eastAsia="en-US"/>
        </w:rPr>
      </w:pPr>
    </w:p>
    <w:p w14:paraId="7D12E087" w14:textId="0C2F2113" w:rsidR="00216E63" w:rsidRPr="003A33A0" w:rsidRDefault="0021109B" w:rsidP="00216E63">
      <w:pPr>
        <w:spacing w:after="200" w:line="276" w:lineRule="auto"/>
        <w:jc w:val="center"/>
        <w:rPr>
          <w:rFonts w:ascii="Verdana" w:eastAsia="Calibri" w:hAnsi="Verdana" w:cstheme="minorHAnsi"/>
          <w:b/>
          <w:sz w:val="18"/>
          <w:szCs w:val="18"/>
          <w:u w:val="single"/>
          <w:lang w:val="en-US" w:eastAsia="en-US"/>
        </w:rPr>
      </w:pPr>
      <w:r w:rsidRPr="003A33A0">
        <w:rPr>
          <w:rFonts w:ascii="Verdana" w:eastAsia="Calibri" w:hAnsi="Verdana" w:cstheme="minorHAnsi"/>
          <w:b/>
          <w:sz w:val="18"/>
          <w:szCs w:val="18"/>
          <w:u w:val="single"/>
          <w:lang w:val="en-US" w:eastAsia="en-US"/>
        </w:rPr>
        <w:t>Our Lady of Lourdes Catholic Primary School</w:t>
      </w:r>
    </w:p>
    <w:p w14:paraId="583C86B7"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2508F512" w14:textId="28332E6D" w:rsidR="00216E63" w:rsidRPr="003A33A0" w:rsidRDefault="006D5B3A" w:rsidP="00216E63">
      <w:pPr>
        <w:spacing w:after="200" w:line="276" w:lineRule="auto"/>
        <w:jc w:val="center"/>
        <w:rPr>
          <w:rFonts w:ascii="Verdana" w:eastAsia="Calibri" w:hAnsi="Verdana" w:cstheme="minorHAnsi"/>
          <w:b/>
          <w:sz w:val="18"/>
          <w:szCs w:val="18"/>
          <w:lang w:val="en-US" w:eastAsia="en-US"/>
        </w:rPr>
      </w:pPr>
      <w:r>
        <w:rPr>
          <w:rFonts w:ascii="Verdana" w:eastAsia="Calibri" w:hAnsi="Verdana" w:cstheme="minorHAnsi"/>
          <w:b/>
          <w:sz w:val="18"/>
          <w:szCs w:val="18"/>
          <w:lang w:val="en-US" w:eastAsia="en-US"/>
        </w:rPr>
        <w:t xml:space="preserve">School </w:t>
      </w:r>
      <w:r w:rsidR="00911551">
        <w:rPr>
          <w:rFonts w:ascii="Verdana" w:eastAsia="Calibri" w:hAnsi="Verdana" w:cstheme="minorHAnsi"/>
          <w:b/>
          <w:sz w:val="18"/>
          <w:szCs w:val="18"/>
          <w:lang w:val="en-US" w:eastAsia="en-US"/>
        </w:rPr>
        <w:t>Development</w:t>
      </w:r>
      <w:r w:rsidR="00216E63" w:rsidRPr="003A33A0">
        <w:rPr>
          <w:rFonts w:ascii="Verdana" w:eastAsia="Calibri" w:hAnsi="Verdana" w:cstheme="minorHAnsi"/>
          <w:b/>
          <w:sz w:val="18"/>
          <w:szCs w:val="18"/>
          <w:lang w:val="en-US" w:eastAsia="en-US"/>
        </w:rPr>
        <w:t xml:space="preserve"> Fund (Capital)</w:t>
      </w:r>
    </w:p>
    <w:p w14:paraId="63AE7E2A"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r w:rsidRPr="003A33A0">
        <w:rPr>
          <w:rFonts w:ascii="Verdana" w:eastAsia="Calibri" w:hAnsi="Verdana" w:cstheme="minorHAnsi"/>
          <w:b/>
          <w:sz w:val="18"/>
          <w:szCs w:val="18"/>
          <w:lang w:val="en-US" w:eastAsia="en-US"/>
        </w:rPr>
        <w:t xml:space="preserve">Terms of Reference </w:t>
      </w:r>
    </w:p>
    <w:p w14:paraId="382B0E2A"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66CB333A"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1C792D56"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6FCCF9FB" w14:textId="77777777" w:rsidR="00216E63" w:rsidRPr="003A33A0" w:rsidRDefault="00216E63" w:rsidP="00216E63">
      <w:pPr>
        <w:spacing w:after="200" w:line="276" w:lineRule="auto"/>
        <w:rPr>
          <w:rFonts w:ascii="Verdana" w:eastAsia="Calibri" w:hAnsi="Verdana" w:cstheme="minorHAnsi"/>
          <w:b/>
          <w:sz w:val="18"/>
          <w:szCs w:val="18"/>
          <w:lang w:val="en-US" w:eastAsia="en-US"/>
        </w:rPr>
      </w:pPr>
    </w:p>
    <w:p w14:paraId="259F05CD" w14:textId="77777777" w:rsidR="00216E63" w:rsidRPr="003A33A0" w:rsidRDefault="00216E63" w:rsidP="00216E63">
      <w:pPr>
        <w:spacing w:after="200" w:line="276" w:lineRule="auto"/>
        <w:rPr>
          <w:rFonts w:ascii="Verdana" w:eastAsia="Calibri" w:hAnsi="Verdana" w:cstheme="minorHAnsi"/>
          <w:b/>
          <w:sz w:val="18"/>
          <w:szCs w:val="18"/>
          <w:lang w:val="en-US" w:eastAsia="en-US"/>
        </w:rPr>
      </w:pPr>
    </w:p>
    <w:p w14:paraId="60AE4770"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18F775D9"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6870B75C"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473720BC"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28EF9DBF" w14:textId="3EA8CA81" w:rsidR="00216E63" w:rsidRPr="003A33A0" w:rsidRDefault="00216E63" w:rsidP="35849556">
      <w:pPr>
        <w:spacing w:after="200" w:line="276" w:lineRule="auto"/>
        <w:rPr>
          <w:rFonts w:ascii="Verdana" w:eastAsia="Calibri" w:hAnsi="Verdana" w:cstheme="minorBidi"/>
          <w:b/>
          <w:bCs/>
          <w:sz w:val="18"/>
          <w:szCs w:val="18"/>
          <w:lang w:eastAsia="en-US"/>
        </w:rPr>
      </w:pPr>
      <w:r w:rsidRPr="35849556">
        <w:rPr>
          <w:rFonts w:ascii="Verdana" w:eastAsia="Calibri" w:hAnsi="Verdana" w:cstheme="minorBidi"/>
          <w:b/>
          <w:bCs/>
          <w:sz w:val="18"/>
          <w:szCs w:val="18"/>
          <w:lang w:eastAsia="en-US"/>
        </w:rPr>
        <w:t>Signed……</w:t>
      </w:r>
      <w:proofErr w:type="gramStart"/>
      <w:r w:rsidR="006E09C9" w:rsidRPr="35849556">
        <w:rPr>
          <w:rFonts w:ascii="Verdana" w:eastAsia="Calibri" w:hAnsi="Verdana" w:cstheme="minorBidi"/>
          <w:b/>
          <w:bCs/>
          <w:sz w:val="18"/>
          <w:szCs w:val="18"/>
          <w:lang w:eastAsia="en-US"/>
        </w:rPr>
        <w:t>….</w:t>
      </w:r>
      <w:r w:rsidRPr="35849556">
        <w:rPr>
          <w:rFonts w:ascii="Verdana" w:eastAsia="Calibri" w:hAnsi="Verdana" w:cstheme="minorBidi"/>
          <w:b/>
          <w:bCs/>
          <w:sz w:val="18"/>
          <w:szCs w:val="18"/>
          <w:lang w:eastAsia="en-US"/>
        </w:rPr>
        <w:t>Chair</w:t>
      </w:r>
      <w:proofErr w:type="gramEnd"/>
      <w:r w:rsidRPr="35849556">
        <w:rPr>
          <w:rFonts w:ascii="Verdana" w:eastAsia="Calibri" w:hAnsi="Verdana" w:cstheme="minorBidi"/>
          <w:b/>
          <w:bCs/>
          <w:sz w:val="18"/>
          <w:szCs w:val="18"/>
          <w:lang w:eastAsia="en-US"/>
        </w:rPr>
        <w:t xml:space="preserve"> of Governing Body</w:t>
      </w:r>
    </w:p>
    <w:p w14:paraId="0B836CE0"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4BF4819A" w14:textId="3CEE302B" w:rsidR="00216E63" w:rsidRPr="003A33A0" w:rsidRDefault="00216E63" w:rsidP="00216E63">
      <w:pPr>
        <w:spacing w:after="200" w:line="276" w:lineRule="auto"/>
        <w:rPr>
          <w:rFonts w:ascii="Verdana" w:eastAsia="Calibri" w:hAnsi="Verdana" w:cstheme="minorHAnsi"/>
          <w:b/>
          <w:sz w:val="18"/>
          <w:szCs w:val="18"/>
          <w:lang w:val="en-US" w:eastAsia="en-US"/>
        </w:rPr>
      </w:pPr>
      <w:r w:rsidRPr="003A33A0">
        <w:rPr>
          <w:rFonts w:ascii="Verdana" w:eastAsia="Calibri" w:hAnsi="Verdana" w:cstheme="minorHAnsi"/>
          <w:b/>
          <w:sz w:val="18"/>
          <w:szCs w:val="18"/>
          <w:lang w:val="en-US" w:eastAsia="en-US"/>
        </w:rPr>
        <w:t>Sign</w:t>
      </w:r>
      <w:r w:rsidR="00AD6083" w:rsidRPr="003A33A0">
        <w:rPr>
          <w:rFonts w:ascii="Verdana" w:eastAsia="Calibri" w:hAnsi="Verdana" w:cstheme="minorHAnsi"/>
          <w:b/>
          <w:sz w:val="18"/>
          <w:szCs w:val="18"/>
          <w:lang w:val="en-US" w:eastAsia="en-US"/>
        </w:rPr>
        <w:t>ed………………</w:t>
      </w:r>
      <w:r w:rsidR="0021109B" w:rsidRPr="003A33A0">
        <w:rPr>
          <w:rFonts w:ascii="Verdana" w:eastAsia="Calibri" w:hAnsi="Verdana" w:cstheme="minorHAnsi"/>
          <w:b/>
          <w:sz w:val="18"/>
          <w:szCs w:val="18"/>
          <w:lang w:val="en-US" w:eastAsia="en-US"/>
        </w:rPr>
        <w:t>Headteacher</w:t>
      </w:r>
    </w:p>
    <w:p w14:paraId="7E1CBB92" w14:textId="77777777" w:rsidR="00216E63" w:rsidRPr="003A33A0" w:rsidRDefault="00216E63" w:rsidP="00216E63">
      <w:pPr>
        <w:spacing w:after="200" w:line="276" w:lineRule="auto"/>
        <w:jc w:val="center"/>
        <w:rPr>
          <w:rFonts w:ascii="Verdana" w:eastAsia="Calibri" w:hAnsi="Verdana" w:cstheme="minorHAnsi"/>
          <w:b/>
          <w:sz w:val="18"/>
          <w:szCs w:val="18"/>
          <w:lang w:val="en-US" w:eastAsia="en-US"/>
        </w:rPr>
      </w:pPr>
    </w:p>
    <w:p w14:paraId="2F54CCF2" w14:textId="3BE42C8B" w:rsidR="00216E63" w:rsidRPr="003A33A0" w:rsidRDefault="00216E63" w:rsidP="00216E63">
      <w:pPr>
        <w:spacing w:after="200" w:line="276" w:lineRule="auto"/>
        <w:rPr>
          <w:rFonts w:ascii="Verdana" w:eastAsia="Calibri" w:hAnsi="Verdana" w:cstheme="minorHAnsi"/>
          <w:b/>
          <w:sz w:val="18"/>
          <w:szCs w:val="18"/>
          <w:lang w:val="en-US" w:eastAsia="en-US"/>
        </w:rPr>
      </w:pPr>
      <w:r w:rsidRPr="003A33A0">
        <w:rPr>
          <w:rFonts w:ascii="Verdana" w:eastAsia="Calibri" w:hAnsi="Verdana" w:cstheme="minorHAnsi"/>
          <w:b/>
          <w:sz w:val="18"/>
          <w:szCs w:val="18"/>
          <w:lang w:val="en-US" w:eastAsia="en-US"/>
        </w:rPr>
        <w:t>Approved by the Governing Body</w:t>
      </w:r>
      <w:r w:rsidRPr="003A33A0">
        <w:rPr>
          <w:rFonts w:ascii="Verdana" w:eastAsia="Calibri" w:hAnsi="Verdana" w:cstheme="minorHAnsi"/>
          <w:b/>
          <w:sz w:val="18"/>
          <w:szCs w:val="18"/>
          <w:lang w:val="en-US" w:eastAsia="en-US"/>
        </w:rPr>
        <w:tab/>
      </w:r>
      <w:r w:rsidRPr="003A33A0">
        <w:rPr>
          <w:rFonts w:ascii="Verdana" w:eastAsia="Calibri" w:hAnsi="Verdana" w:cstheme="minorHAnsi"/>
          <w:b/>
          <w:sz w:val="18"/>
          <w:szCs w:val="18"/>
          <w:lang w:val="en-US" w:eastAsia="en-US"/>
        </w:rPr>
        <w:tab/>
      </w:r>
      <w:r w:rsidRPr="003A33A0">
        <w:rPr>
          <w:rFonts w:ascii="Verdana" w:eastAsia="Calibri" w:hAnsi="Verdana" w:cstheme="minorHAnsi"/>
          <w:b/>
          <w:sz w:val="18"/>
          <w:szCs w:val="18"/>
          <w:lang w:val="en-US" w:eastAsia="en-US"/>
        </w:rPr>
        <w:tab/>
      </w:r>
      <w:r w:rsidRPr="003A33A0">
        <w:rPr>
          <w:rFonts w:ascii="Verdana" w:eastAsia="Calibri" w:hAnsi="Verdana" w:cstheme="minorHAnsi"/>
          <w:b/>
          <w:sz w:val="18"/>
          <w:szCs w:val="18"/>
          <w:lang w:val="en-US" w:eastAsia="en-US"/>
        </w:rPr>
        <w:tab/>
        <w:t xml:space="preserve">          Date: </w:t>
      </w:r>
      <w:r w:rsidR="006E09C9">
        <w:rPr>
          <w:rFonts w:ascii="Verdana" w:eastAsia="Calibri" w:hAnsi="Verdana" w:cstheme="minorHAnsi"/>
          <w:b/>
          <w:sz w:val="18"/>
          <w:szCs w:val="18"/>
          <w:lang w:val="en-US" w:eastAsia="en-US"/>
        </w:rPr>
        <w:t>xxxx</w:t>
      </w:r>
    </w:p>
    <w:p w14:paraId="634731F5" w14:textId="77777777" w:rsidR="00216E63" w:rsidRPr="003A33A0" w:rsidRDefault="00216E63" w:rsidP="00216E63">
      <w:pPr>
        <w:jc w:val="center"/>
        <w:rPr>
          <w:rFonts w:ascii="Verdana" w:hAnsi="Verdana" w:cstheme="minorHAnsi"/>
          <w:b/>
          <w:sz w:val="18"/>
          <w:szCs w:val="18"/>
        </w:rPr>
      </w:pPr>
    </w:p>
    <w:p w14:paraId="3D54803C" w14:textId="77777777" w:rsidR="00216E63" w:rsidRPr="003A33A0" w:rsidRDefault="00216E63" w:rsidP="00216E63">
      <w:pPr>
        <w:jc w:val="center"/>
        <w:rPr>
          <w:rFonts w:ascii="Verdana" w:hAnsi="Verdana" w:cstheme="minorHAnsi"/>
          <w:b/>
          <w:sz w:val="18"/>
          <w:szCs w:val="18"/>
        </w:rPr>
      </w:pPr>
    </w:p>
    <w:p w14:paraId="6DC85DC7" w14:textId="77777777" w:rsidR="00216E63" w:rsidRPr="003A33A0" w:rsidRDefault="00216E63" w:rsidP="00216E63">
      <w:pPr>
        <w:jc w:val="center"/>
        <w:rPr>
          <w:rFonts w:ascii="Verdana" w:hAnsi="Verdana" w:cstheme="minorHAnsi"/>
          <w:b/>
          <w:sz w:val="18"/>
          <w:szCs w:val="18"/>
        </w:rPr>
      </w:pPr>
    </w:p>
    <w:p w14:paraId="3AC28F48" w14:textId="77777777" w:rsidR="00216E63" w:rsidRDefault="00216E63" w:rsidP="00216E63">
      <w:pPr>
        <w:jc w:val="center"/>
        <w:rPr>
          <w:rFonts w:ascii="Verdana" w:hAnsi="Verdana" w:cstheme="minorHAnsi"/>
          <w:b/>
          <w:sz w:val="18"/>
          <w:szCs w:val="18"/>
        </w:rPr>
      </w:pPr>
    </w:p>
    <w:p w14:paraId="54FF9DE3" w14:textId="77777777" w:rsidR="00527875" w:rsidRDefault="00527875" w:rsidP="00216E63">
      <w:pPr>
        <w:jc w:val="center"/>
        <w:rPr>
          <w:rFonts w:ascii="Verdana" w:hAnsi="Verdana" w:cstheme="minorHAnsi"/>
          <w:b/>
          <w:sz w:val="18"/>
          <w:szCs w:val="18"/>
        </w:rPr>
      </w:pPr>
    </w:p>
    <w:p w14:paraId="6D58FA68" w14:textId="77777777" w:rsidR="00527875" w:rsidRDefault="00527875" w:rsidP="00216E63">
      <w:pPr>
        <w:jc w:val="center"/>
        <w:rPr>
          <w:rFonts w:ascii="Verdana" w:hAnsi="Verdana" w:cstheme="minorHAnsi"/>
          <w:b/>
          <w:sz w:val="18"/>
          <w:szCs w:val="18"/>
        </w:rPr>
      </w:pPr>
    </w:p>
    <w:p w14:paraId="098B6C09" w14:textId="77777777" w:rsidR="00527875" w:rsidRDefault="00527875" w:rsidP="00216E63">
      <w:pPr>
        <w:jc w:val="center"/>
        <w:rPr>
          <w:rFonts w:ascii="Verdana" w:hAnsi="Verdana" w:cstheme="minorHAnsi"/>
          <w:b/>
          <w:sz w:val="18"/>
          <w:szCs w:val="18"/>
        </w:rPr>
      </w:pPr>
    </w:p>
    <w:p w14:paraId="44BC394F" w14:textId="77777777" w:rsidR="00527875" w:rsidRDefault="00527875" w:rsidP="00216E63">
      <w:pPr>
        <w:jc w:val="center"/>
        <w:rPr>
          <w:rFonts w:ascii="Verdana" w:hAnsi="Verdana" w:cstheme="minorHAnsi"/>
          <w:b/>
          <w:sz w:val="18"/>
          <w:szCs w:val="18"/>
        </w:rPr>
      </w:pPr>
    </w:p>
    <w:p w14:paraId="03EF73B4" w14:textId="77777777" w:rsidR="00527875" w:rsidRDefault="00527875" w:rsidP="00216E63">
      <w:pPr>
        <w:jc w:val="center"/>
        <w:rPr>
          <w:rFonts w:ascii="Verdana" w:hAnsi="Verdana" w:cstheme="minorHAnsi"/>
          <w:b/>
          <w:sz w:val="18"/>
          <w:szCs w:val="18"/>
        </w:rPr>
      </w:pPr>
    </w:p>
    <w:p w14:paraId="1436785D" w14:textId="77777777" w:rsidR="00527875" w:rsidRDefault="00527875" w:rsidP="00216E63">
      <w:pPr>
        <w:jc w:val="center"/>
        <w:rPr>
          <w:rFonts w:ascii="Verdana" w:hAnsi="Verdana" w:cstheme="minorHAnsi"/>
          <w:b/>
          <w:sz w:val="18"/>
          <w:szCs w:val="18"/>
        </w:rPr>
      </w:pPr>
    </w:p>
    <w:p w14:paraId="08B45590" w14:textId="77777777" w:rsidR="00527875" w:rsidRDefault="00527875" w:rsidP="00216E63">
      <w:pPr>
        <w:jc w:val="center"/>
        <w:rPr>
          <w:rFonts w:ascii="Verdana" w:hAnsi="Verdana" w:cstheme="minorHAnsi"/>
          <w:b/>
          <w:sz w:val="18"/>
          <w:szCs w:val="18"/>
        </w:rPr>
      </w:pPr>
    </w:p>
    <w:p w14:paraId="09433D9F" w14:textId="77777777" w:rsidR="00527875" w:rsidRDefault="00527875" w:rsidP="00216E63">
      <w:pPr>
        <w:jc w:val="center"/>
        <w:rPr>
          <w:rFonts w:ascii="Verdana" w:hAnsi="Verdana" w:cstheme="minorHAnsi"/>
          <w:b/>
          <w:sz w:val="18"/>
          <w:szCs w:val="18"/>
        </w:rPr>
      </w:pPr>
    </w:p>
    <w:p w14:paraId="739FBB19" w14:textId="77777777" w:rsidR="00527875" w:rsidRDefault="00527875" w:rsidP="00216E63">
      <w:pPr>
        <w:jc w:val="center"/>
        <w:rPr>
          <w:rFonts w:ascii="Verdana" w:hAnsi="Verdana" w:cstheme="minorHAnsi"/>
          <w:b/>
          <w:sz w:val="18"/>
          <w:szCs w:val="18"/>
        </w:rPr>
      </w:pPr>
    </w:p>
    <w:p w14:paraId="51D9B314" w14:textId="77777777" w:rsidR="00527875" w:rsidRDefault="00527875" w:rsidP="00216E63">
      <w:pPr>
        <w:jc w:val="center"/>
        <w:rPr>
          <w:rFonts w:ascii="Verdana" w:hAnsi="Verdana" w:cstheme="minorHAnsi"/>
          <w:b/>
          <w:sz w:val="18"/>
          <w:szCs w:val="18"/>
        </w:rPr>
      </w:pPr>
    </w:p>
    <w:p w14:paraId="27B7EFFE" w14:textId="77777777" w:rsidR="00527875" w:rsidRDefault="00527875" w:rsidP="00216E63">
      <w:pPr>
        <w:jc w:val="center"/>
        <w:rPr>
          <w:rFonts w:ascii="Verdana" w:hAnsi="Verdana" w:cstheme="minorHAnsi"/>
          <w:b/>
          <w:sz w:val="18"/>
          <w:szCs w:val="18"/>
        </w:rPr>
      </w:pPr>
    </w:p>
    <w:p w14:paraId="567EA210" w14:textId="77777777" w:rsidR="00527875" w:rsidRDefault="00527875" w:rsidP="00216E63">
      <w:pPr>
        <w:jc w:val="center"/>
        <w:rPr>
          <w:rFonts w:ascii="Verdana" w:hAnsi="Verdana" w:cstheme="minorHAnsi"/>
          <w:b/>
          <w:sz w:val="18"/>
          <w:szCs w:val="18"/>
        </w:rPr>
      </w:pPr>
    </w:p>
    <w:p w14:paraId="531C21E5" w14:textId="77777777" w:rsidR="00527875" w:rsidRDefault="00527875" w:rsidP="00216E63">
      <w:pPr>
        <w:jc w:val="center"/>
        <w:rPr>
          <w:rFonts w:ascii="Verdana" w:hAnsi="Verdana" w:cstheme="minorHAnsi"/>
          <w:b/>
          <w:sz w:val="18"/>
          <w:szCs w:val="18"/>
        </w:rPr>
      </w:pPr>
    </w:p>
    <w:p w14:paraId="794D1F1C" w14:textId="77777777" w:rsidR="00527875" w:rsidRDefault="00527875" w:rsidP="00216E63">
      <w:pPr>
        <w:jc w:val="center"/>
        <w:rPr>
          <w:rFonts w:ascii="Verdana" w:hAnsi="Verdana" w:cstheme="minorHAnsi"/>
          <w:b/>
          <w:sz w:val="18"/>
          <w:szCs w:val="18"/>
        </w:rPr>
      </w:pPr>
    </w:p>
    <w:p w14:paraId="1EAF7BF8" w14:textId="77777777" w:rsidR="00527875" w:rsidRDefault="00527875" w:rsidP="00216E63">
      <w:pPr>
        <w:jc w:val="center"/>
        <w:rPr>
          <w:rFonts w:ascii="Verdana" w:hAnsi="Verdana" w:cstheme="minorHAnsi"/>
          <w:b/>
          <w:sz w:val="18"/>
          <w:szCs w:val="18"/>
        </w:rPr>
      </w:pPr>
    </w:p>
    <w:p w14:paraId="4D33AA3E" w14:textId="77777777" w:rsidR="00527875" w:rsidRDefault="00527875" w:rsidP="00216E63">
      <w:pPr>
        <w:jc w:val="center"/>
        <w:rPr>
          <w:rFonts w:ascii="Verdana" w:hAnsi="Verdana" w:cstheme="minorHAnsi"/>
          <w:b/>
          <w:sz w:val="18"/>
          <w:szCs w:val="18"/>
        </w:rPr>
      </w:pPr>
    </w:p>
    <w:p w14:paraId="5216DB7F" w14:textId="77777777" w:rsidR="00527875" w:rsidRDefault="00527875" w:rsidP="00216E63">
      <w:pPr>
        <w:jc w:val="center"/>
        <w:rPr>
          <w:rFonts w:ascii="Verdana" w:hAnsi="Verdana" w:cstheme="minorHAnsi"/>
          <w:b/>
          <w:sz w:val="18"/>
          <w:szCs w:val="18"/>
        </w:rPr>
      </w:pPr>
    </w:p>
    <w:p w14:paraId="51EF8235" w14:textId="77777777" w:rsidR="00527875" w:rsidRDefault="00527875" w:rsidP="00216E63">
      <w:pPr>
        <w:jc w:val="center"/>
        <w:rPr>
          <w:rFonts w:ascii="Verdana" w:hAnsi="Verdana" w:cstheme="minorHAnsi"/>
          <w:b/>
          <w:sz w:val="18"/>
          <w:szCs w:val="18"/>
        </w:rPr>
      </w:pPr>
    </w:p>
    <w:p w14:paraId="6C631ABF" w14:textId="77777777" w:rsidR="00527875" w:rsidRDefault="00527875" w:rsidP="00216E63">
      <w:pPr>
        <w:jc w:val="center"/>
        <w:rPr>
          <w:rFonts w:ascii="Verdana" w:hAnsi="Verdana" w:cstheme="minorHAnsi"/>
          <w:b/>
          <w:sz w:val="18"/>
          <w:szCs w:val="18"/>
        </w:rPr>
      </w:pPr>
    </w:p>
    <w:p w14:paraId="3105F604" w14:textId="77777777" w:rsidR="00527875" w:rsidRDefault="00527875" w:rsidP="00216E63">
      <w:pPr>
        <w:jc w:val="center"/>
        <w:rPr>
          <w:rFonts w:ascii="Verdana" w:hAnsi="Verdana" w:cstheme="minorHAnsi"/>
          <w:b/>
          <w:sz w:val="18"/>
          <w:szCs w:val="18"/>
        </w:rPr>
      </w:pPr>
    </w:p>
    <w:p w14:paraId="4CBBCF32" w14:textId="77777777" w:rsidR="00527875" w:rsidRPr="003A33A0" w:rsidRDefault="00527875" w:rsidP="00216E63">
      <w:pPr>
        <w:jc w:val="center"/>
        <w:rPr>
          <w:rFonts w:ascii="Verdana" w:hAnsi="Verdana" w:cstheme="minorHAnsi"/>
          <w:b/>
          <w:sz w:val="18"/>
          <w:szCs w:val="18"/>
        </w:rPr>
      </w:pPr>
    </w:p>
    <w:p w14:paraId="5C087F8A" w14:textId="77777777" w:rsidR="00216E63" w:rsidRPr="00F92448" w:rsidRDefault="00216E63" w:rsidP="00216E63">
      <w:pPr>
        <w:jc w:val="center"/>
        <w:rPr>
          <w:rFonts w:ascii="Verdana" w:hAnsi="Verdana" w:cstheme="minorHAnsi"/>
          <w:b/>
          <w:color w:val="00B0F0"/>
          <w:sz w:val="18"/>
          <w:szCs w:val="18"/>
        </w:rPr>
      </w:pPr>
    </w:p>
    <w:p w14:paraId="4D11AAD2" w14:textId="77777777" w:rsidR="00216E63" w:rsidRPr="00F92448" w:rsidRDefault="00216E63" w:rsidP="00216E63">
      <w:pPr>
        <w:keepNext/>
        <w:jc w:val="both"/>
        <w:outlineLvl w:val="1"/>
        <w:rPr>
          <w:rFonts w:ascii="Verdana" w:hAnsi="Verdana" w:cstheme="minorHAnsi"/>
          <w:b/>
          <w:sz w:val="18"/>
          <w:szCs w:val="18"/>
        </w:rPr>
      </w:pPr>
      <w:r w:rsidRPr="00F92448">
        <w:rPr>
          <w:rFonts w:ascii="Verdana" w:hAnsi="Verdana" w:cstheme="minorHAnsi"/>
          <w:b/>
          <w:sz w:val="18"/>
          <w:szCs w:val="18"/>
        </w:rPr>
        <w:t>Purpose and Objectives</w:t>
      </w:r>
    </w:p>
    <w:p w14:paraId="39D32463" w14:textId="77777777" w:rsidR="00216E63" w:rsidRPr="00F92448" w:rsidRDefault="00216E63" w:rsidP="00216E63">
      <w:pPr>
        <w:keepNext/>
        <w:jc w:val="both"/>
        <w:outlineLvl w:val="1"/>
        <w:rPr>
          <w:rFonts w:ascii="Verdana" w:hAnsi="Verdana" w:cstheme="minorHAnsi"/>
          <w:sz w:val="18"/>
          <w:szCs w:val="18"/>
        </w:rPr>
      </w:pPr>
    </w:p>
    <w:p w14:paraId="7427CB98" w14:textId="0FFC86CA" w:rsidR="00216E63" w:rsidRPr="00F92448" w:rsidRDefault="00216E63" w:rsidP="00216E63">
      <w:pPr>
        <w:keepNext/>
        <w:jc w:val="both"/>
        <w:outlineLvl w:val="1"/>
        <w:rPr>
          <w:rFonts w:ascii="Verdana" w:hAnsi="Verdana" w:cstheme="minorHAnsi"/>
          <w:sz w:val="18"/>
          <w:szCs w:val="18"/>
        </w:rPr>
      </w:pPr>
      <w:r w:rsidRPr="00F92448">
        <w:rPr>
          <w:rFonts w:ascii="Verdana" w:hAnsi="Verdana" w:cstheme="minorHAnsi"/>
          <w:sz w:val="18"/>
          <w:szCs w:val="18"/>
        </w:rPr>
        <w:t xml:space="preserve">The purpose of the </w:t>
      </w:r>
      <w:r w:rsidR="006D5B3A">
        <w:rPr>
          <w:rFonts w:ascii="Verdana" w:hAnsi="Verdana" w:cstheme="minorHAnsi"/>
          <w:sz w:val="18"/>
          <w:szCs w:val="18"/>
        </w:rPr>
        <w:t xml:space="preserve">School </w:t>
      </w:r>
      <w:r w:rsidR="00F17170">
        <w:rPr>
          <w:rFonts w:ascii="Verdana" w:hAnsi="Verdana" w:cstheme="minorHAnsi"/>
          <w:sz w:val="18"/>
          <w:szCs w:val="18"/>
        </w:rPr>
        <w:t>Development</w:t>
      </w:r>
      <w:r w:rsidRPr="00F92448">
        <w:rPr>
          <w:rFonts w:ascii="Verdana" w:hAnsi="Verdana" w:cstheme="minorHAnsi"/>
          <w:sz w:val="18"/>
          <w:szCs w:val="18"/>
        </w:rPr>
        <w:t xml:space="preserve"> Fund is to support the aims of the school to enhance the learning </w:t>
      </w:r>
      <w:r w:rsidRPr="00361B6E">
        <w:rPr>
          <w:rFonts w:ascii="Verdana" w:hAnsi="Verdana" w:cstheme="minorHAnsi"/>
          <w:sz w:val="18"/>
          <w:szCs w:val="18"/>
        </w:rPr>
        <w:t xml:space="preserve">environment of its pupils by using Devolved Formula Capital Grant (DFCG) and </w:t>
      </w:r>
      <w:r w:rsidR="00361B6E" w:rsidRPr="00361B6E">
        <w:rPr>
          <w:rFonts w:ascii="Verdana" w:hAnsi="Verdana" w:cstheme="minorHAnsi"/>
          <w:sz w:val="18"/>
          <w:szCs w:val="18"/>
        </w:rPr>
        <w:t>School Condition Allocation</w:t>
      </w:r>
      <w:r w:rsidR="0021109B" w:rsidRPr="00361B6E">
        <w:rPr>
          <w:rFonts w:ascii="Verdana" w:hAnsi="Verdana" w:cstheme="minorHAnsi"/>
          <w:sz w:val="18"/>
          <w:szCs w:val="18"/>
        </w:rPr>
        <w:t xml:space="preserve"> </w:t>
      </w:r>
      <w:r w:rsidRPr="00361B6E">
        <w:rPr>
          <w:rFonts w:ascii="Verdana" w:hAnsi="Verdana" w:cstheme="minorHAnsi"/>
          <w:sz w:val="18"/>
          <w:szCs w:val="18"/>
        </w:rPr>
        <w:t>(</w:t>
      </w:r>
      <w:r w:rsidR="00361B6E" w:rsidRPr="00361B6E">
        <w:rPr>
          <w:rFonts w:ascii="Verdana" w:hAnsi="Verdana" w:cstheme="minorHAnsi"/>
          <w:sz w:val="18"/>
          <w:szCs w:val="18"/>
        </w:rPr>
        <w:t>SC</w:t>
      </w:r>
      <w:r w:rsidR="0021109B" w:rsidRPr="00361B6E">
        <w:rPr>
          <w:rFonts w:ascii="Verdana" w:hAnsi="Verdana" w:cstheme="minorHAnsi"/>
          <w:sz w:val="18"/>
          <w:szCs w:val="18"/>
        </w:rPr>
        <w:t>A</w:t>
      </w:r>
      <w:r w:rsidRPr="00361B6E">
        <w:rPr>
          <w:rFonts w:ascii="Verdana" w:hAnsi="Verdana" w:cstheme="minorHAnsi"/>
          <w:sz w:val="18"/>
          <w:szCs w:val="18"/>
        </w:rPr>
        <w:t xml:space="preserve">) </w:t>
      </w:r>
      <w:r w:rsidR="00911551" w:rsidRPr="00911551">
        <w:rPr>
          <w:rFonts w:ascii="Verdana" w:hAnsi="Verdana" w:cstheme="minorHAnsi"/>
          <w:sz w:val="18"/>
          <w:szCs w:val="18"/>
          <w:highlight w:val="yellow"/>
        </w:rPr>
        <w:t>should we put VASCA here</w:t>
      </w:r>
      <w:r w:rsidR="00911551">
        <w:rPr>
          <w:rFonts w:ascii="Verdana" w:hAnsi="Verdana" w:cstheme="minorHAnsi"/>
          <w:sz w:val="18"/>
          <w:szCs w:val="18"/>
        </w:rPr>
        <w:t xml:space="preserve"> instead </w:t>
      </w:r>
      <w:r w:rsidRPr="00361B6E">
        <w:rPr>
          <w:rFonts w:ascii="Verdana" w:hAnsi="Verdana" w:cstheme="minorHAnsi"/>
          <w:sz w:val="18"/>
          <w:szCs w:val="18"/>
        </w:rPr>
        <w:t xml:space="preserve">funds </w:t>
      </w:r>
      <w:r w:rsidRPr="00F92448">
        <w:rPr>
          <w:rFonts w:ascii="Verdana" w:hAnsi="Verdana" w:cstheme="minorHAnsi"/>
          <w:sz w:val="18"/>
          <w:szCs w:val="18"/>
        </w:rPr>
        <w:t>to finance capital projects. Funds cannot be used on projects with a value of less than £2000. Smaller projects can be grouped together to meet this minimum value.</w:t>
      </w:r>
    </w:p>
    <w:p w14:paraId="35BA7A0F" w14:textId="77777777" w:rsidR="00216E63" w:rsidRPr="00F92448" w:rsidRDefault="00216E63" w:rsidP="00216E63">
      <w:pPr>
        <w:keepNext/>
        <w:jc w:val="both"/>
        <w:outlineLvl w:val="1"/>
        <w:rPr>
          <w:rFonts w:ascii="Verdana" w:hAnsi="Verdana" w:cstheme="minorHAnsi"/>
          <w:sz w:val="18"/>
          <w:szCs w:val="18"/>
        </w:rPr>
      </w:pPr>
    </w:p>
    <w:p w14:paraId="4DE96465" w14:textId="77777777" w:rsidR="00216E63" w:rsidRPr="00F92448" w:rsidRDefault="00216E63" w:rsidP="00216E63">
      <w:pPr>
        <w:keepNext/>
        <w:jc w:val="both"/>
        <w:outlineLvl w:val="1"/>
        <w:rPr>
          <w:rFonts w:ascii="Verdana" w:hAnsi="Verdana" w:cstheme="minorHAnsi"/>
          <w:sz w:val="18"/>
          <w:szCs w:val="18"/>
        </w:rPr>
      </w:pPr>
      <w:r w:rsidRPr="00F92448">
        <w:rPr>
          <w:rFonts w:ascii="Verdana" w:hAnsi="Verdana" w:cstheme="minorHAnsi"/>
          <w:sz w:val="18"/>
          <w:szCs w:val="18"/>
        </w:rPr>
        <w:t>Points to consider before embarking on any capital project:</w:t>
      </w:r>
    </w:p>
    <w:p w14:paraId="0DBD5375" w14:textId="77777777" w:rsidR="00216E63" w:rsidRPr="00F92448" w:rsidRDefault="00216E63" w:rsidP="00216E63">
      <w:pPr>
        <w:keepNext/>
        <w:jc w:val="both"/>
        <w:outlineLvl w:val="1"/>
        <w:rPr>
          <w:rFonts w:ascii="Verdana" w:hAnsi="Verdana" w:cstheme="minorHAnsi"/>
          <w:sz w:val="18"/>
          <w:szCs w:val="18"/>
        </w:rPr>
      </w:pPr>
    </w:p>
    <w:p w14:paraId="33375E09" w14:textId="77777777" w:rsidR="00216E63" w:rsidRPr="00F92448" w:rsidRDefault="00216E63" w:rsidP="00216E63">
      <w:pPr>
        <w:keepNext/>
        <w:ind w:left="720" w:hanging="720"/>
        <w:jc w:val="both"/>
        <w:outlineLvl w:val="1"/>
        <w:rPr>
          <w:rFonts w:ascii="Verdana" w:hAnsi="Verdana" w:cstheme="minorHAnsi"/>
          <w:sz w:val="18"/>
          <w:szCs w:val="18"/>
        </w:rPr>
      </w:pPr>
      <w:r w:rsidRPr="00F92448">
        <w:rPr>
          <w:rFonts w:ascii="Verdana" w:hAnsi="Verdana" w:cstheme="minorHAnsi"/>
          <w:sz w:val="18"/>
          <w:szCs w:val="18"/>
        </w:rPr>
        <w:t xml:space="preserve">1. </w:t>
      </w:r>
      <w:r w:rsidRPr="00F92448">
        <w:rPr>
          <w:rFonts w:ascii="Verdana" w:hAnsi="Verdana" w:cstheme="minorHAnsi"/>
          <w:sz w:val="18"/>
          <w:szCs w:val="18"/>
        </w:rPr>
        <w:tab/>
        <w:t>The project must be identified as an asset management priority and should be in the school’s development plan or capital plan.</w:t>
      </w:r>
    </w:p>
    <w:p w14:paraId="6E1F5163" w14:textId="77777777" w:rsidR="00216E63" w:rsidRPr="00F92448" w:rsidRDefault="00216E63" w:rsidP="00216E63">
      <w:pPr>
        <w:keepNext/>
        <w:jc w:val="both"/>
        <w:outlineLvl w:val="1"/>
        <w:rPr>
          <w:rFonts w:ascii="Verdana" w:hAnsi="Verdana" w:cstheme="minorHAnsi"/>
          <w:sz w:val="18"/>
          <w:szCs w:val="18"/>
        </w:rPr>
      </w:pPr>
    </w:p>
    <w:p w14:paraId="4282462A" w14:textId="77777777" w:rsidR="00216E63" w:rsidRPr="00F92448" w:rsidRDefault="00216E63" w:rsidP="00216E63">
      <w:pPr>
        <w:keepNext/>
        <w:ind w:left="720" w:hanging="720"/>
        <w:jc w:val="both"/>
        <w:outlineLvl w:val="1"/>
        <w:rPr>
          <w:rFonts w:ascii="Verdana" w:hAnsi="Verdana" w:cstheme="minorHAnsi"/>
          <w:sz w:val="18"/>
          <w:szCs w:val="18"/>
        </w:rPr>
      </w:pPr>
      <w:r w:rsidRPr="00F92448">
        <w:rPr>
          <w:rFonts w:ascii="Verdana" w:hAnsi="Verdana" w:cstheme="minorHAnsi"/>
          <w:sz w:val="18"/>
          <w:szCs w:val="18"/>
        </w:rPr>
        <w:t xml:space="preserve">2. </w:t>
      </w:r>
      <w:r w:rsidRPr="00F92448">
        <w:rPr>
          <w:rFonts w:ascii="Verdana" w:hAnsi="Verdana" w:cstheme="minorHAnsi"/>
          <w:sz w:val="18"/>
          <w:szCs w:val="18"/>
        </w:rPr>
        <w:tab/>
        <w:t>Schools should have a rolling programme of maintenance for such items as interior and exterior decorating and windows.</w:t>
      </w:r>
    </w:p>
    <w:p w14:paraId="1ACA9533" w14:textId="77777777" w:rsidR="00216E63" w:rsidRPr="00F92448" w:rsidRDefault="00216E63" w:rsidP="00216E63">
      <w:pPr>
        <w:keepNext/>
        <w:jc w:val="both"/>
        <w:outlineLvl w:val="1"/>
        <w:rPr>
          <w:rFonts w:ascii="Verdana" w:hAnsi="Verdana" w:cstheme="minorHAnsi"/>
          <w:sz w:val="18"/>
          <w:szCs w:val="18"/>
        </w:rPr>
      </w:pPr>
    </w:p>
    <w:p w14:paraId="68CA7421" w14:textId="77777777" w:rsidR="00216E63" w:rsidRPr="00F92448" w:rsidRDefault="00216E63" w:rsidP="00216E63">
      <w:pPr>
        <w:keepNext/>
        <w:ind w:left="720" w:hanging="720"/>
        <w:jc w:val="both"/>
        <w:outlineLvl w:val="1"/>
        <w:rPr>
          <w:rFonts w:ascii="Verdana" w:hAnsi="Verdana" w:cstheme="minorHAnsi"/>
          <w:sz w:val="18"/>
          <w:szCs w:val="18"/>
        </w:rPr>
      </w:pPr>
      <w:r w:rsidRPr="00F92448">
        <w:rPr>
          <w:rFonts w:ascii="Verdana" w:hAnsi="Verdana" w:cstheme="minorHAnsi"/>
          <w:sz w:val="18"/>
          <w:szCs w:val="18"/>
        </w:rPr>
        <w:t xml:space="preserve">3. </w:t>
      </w:r>
      <w:r w:rsidRPr="00F92448">
        <w:rPr>
          <w:rFonts w:ascii="Verdana" w:hAnsi="Verdana" w:cstheme="minorHAnsi"/>
          <w:sz w:val="18"/>
          <w:szCs w:val="18"/>
        </w:rPr>
        <w:tab/>
        <w:t xml:space="preserve">Schools </w:t>
      </w:r>
      <w:proofErr w:type="gramStart"/>
      <w:r w:rsidRPr="00F92448">
        <w:rPr>
          <w:rFonts w:ascii="Verdana" w:hAnsi="Verdana" w:cstheme="minorHAnsi"/>
          <w:sz w:val="18"/>
          <w:szCs w:val="18"/>
        </w:rPr>
        <w:t>are able to</w:t>
      </w:r>
      <w:proofErr w:type="gramEnd"/>
      <w:r w:rsidRPr="00F92448">
        <w:rPr>
          <w:rFonts w:ascii="Verdana" w:hAnsi="Verdana" w:cstheme="minorHAnsi"/>
          <w:sz w:val="18"/>
          <w:szCs w:val="18"/>
        </w:rPr>
        <w:t xml:space="preserve"> use DFCG to be able to maintain and upgrade their IT.</w:t>
      </w:r>
    </w:p>
    <w:p w14:paraId="39D61571" w14:textId="77777777" w:rsidR="00216E63" w:rsidRPr="00F92448" w:rsidRDefault="00216E63" w:rsidP="00216E63">
      <w:pPr>
        <w:keepNext/>
        <w:jc w:val="both"/>
        <w:outlineLvl w:val="1"/>
        <w:rPr>
          <w:rFonts w:ascii="Verdana" w:hAnsi="Verdana" w:cstheme="minorHAnsi"/>
          <w:sz w:val="18"/>
          <w:szCs w:val="18"/>
        </w:rPr>
      </w:pPr>
    </w:p>
    <w:p w14:paraId="650168C4" w14:textId="77777777" w:rsidR="00216E63" w:rsidRPr="00F92448" w:rsidRDefault="00216E63" w:rsidP="00216E63">
      <w:pPr>
        <w:keepNext/>
        <w:ind w:left="720" w:hanging="720"/>
        <w:jc w:val="both"/>
        <w:outlineLvl w:val="1"/>
        <w:rPr>
          <w:rFonts w:ascii="Verdana" w:hAnsi="Verdana" w:cstheme="minorHAnsi"/>
          <w:sz w:val="18"/>
          <w:szCs w:val="18"/>
        </w:rPr>
      </w:pPr>
      <w:r w:rsidRPr="00F92448">
        <w:rPr>
          <w:rFonts w:ascii="Verdana" w:hAnsi="Verdana" w:cstheme="minorHAnsi"/>
          <w:sz w:val="18"/>
          <w:szCs w:val="18"/>
        </w:rPr>
        <w:t>4.</w:t>
      </w:r>
      <w:r w:rsidRPr="00F92448">
        <w:rPr>
          <w:rFonts w:ascii="Verdana" w:hAnsi="Verdana" w:cstheme="minorHAnsi"/>
          <w:sz w:val="18"/>
          <w:szCs w:val="18"/>
        </w:rPr>
        <w:tab/>
        <w:t>Schools must obtain the permission of the Diocese as trustee of the school site, prior to embarking on any major capital project.</w:t>
      </w:r>
    </w:p>
    <w:p w14:paraId="021D0372" w14:textId="77777777" w:rsidR="00216E63" w:rsidRPr="00F92448" w:rsidRDefault="00216E63" w:rsidP="00216E63">
      <w:pPr>
        <w:keepNext/>
        <w:jc w:val="both"/>
        <w:outlineLvl w:val="1"/>
        <w:rPr>
          <w:rFonts w:ascii="Verdana" w:hAnsi="Verdana" w:cstheme="minorHAnsi"/>
          <w:sz w:val="18"/>
          <w:szCs w:val="18"/>
        </w:rPr>
      </w:pPr>
    </w:p>
    <w:p w14:paraId="2E19D088" w14:textId="77777777" w:rsidR="00216E63" w:rsidRPr="00F92448" w:rsidRDefault="00216E63" w:rsidP="00216E63">
      <w:pPr>
        <w:keepNext/>
        <w:ind w:left="720" w:hanging="720"/>
        <w:jc w:val="both"/>
        <w:outlineLvl w:val="1"/>
        <w:rPr>
          <w:rFonts w:ascii="Verdana" w:hAnsi="Verdana" w:cstheme="minorHAnsi"/>
          <w:sz w:val="18"/>
          <w:szCs w:val="18"/>
          <w:lang w:val="en-US"/>
        </w:rPr>
      </w:pPr>
      <w:r w:rsidRPr="00F92448">
        <w:rPr>
          <w:rFonts w:ascii="Verdana" w:hAnsi="Verdana" w:cstheme="minorHAnsi"/>
          <w:sz w:val="18"/>
          <w:szCs w:val="18"/>
        </w:rPr>
        <w:t xml:space="preserve">5. </w:t>
      </w:r>
      <w:r w:rsidRPr="00F92448">
        <w:rPr>
          <w:rFonts w:ascii="Verdana" w:hAnsi="Verdana" w:cstheme="minorHAnsi"/>
          <w:sz w:val="18"/>
          <w:szCs w:val="18"/>
        </w:rPr>
        <w:tab/>
        <w:t xml:space="preserve">The Governing Body should ensure that it has sufficient funds to meet its 10% liability.  Parents are asked for a voluntary contribution towards the Governors Fund. </w:t>
      </w:r>
      <w:r w:rsidRPr="00F92448">
        <w:rPr>
          <w:rFonts w:ascii="Verdana" w:hAnsi="Verdana" w:cstheme="minorHAnsi"/>
          <w:sz w:val="18"/>
          <w:szCs w:val="18"/>
          <w:lang w:val="en-US"/>
        </w:rPr>
        <w:t xml:space="preserve">Where income is collected for a specific purpose, the expenditure shall be in line with this purpose, as advised </w:t>
      </w:r>
      <w:proofErr w:type="gramStart"/>
      <w:r w:rsidRPr="00F92448">
        <w:rPr>
          <w:rFonts w:ascii="Verdana" w:hAnsi="Verdana" w:cstheme="minorHAnsi"/>
          <w:sz w:val="18"/>
          <w:szCs w:val="18"/>
          <w:lang w:val="en-US"/>
        </w:rPr>
        <w:t>to</w:t>
      </w:r>
      <w:proofErr w:type="gramEnd"/>
      <w:r w:rsidRPr="00F92448">
        <w:rPr>
          <w:rFonts w:ascii="Verdana" w:hAnsi="Verdana" w:cstheme="minorHAnsi"/>
          <w:sz w:val="18"/>
          <w:szCs w:val="18"/>
          <w:lang w:val="en-US"/>
        </w:rPr>
        <w:t xml:space="preserve"> contributing parties. Where there are insufficient funds to meet the 10% liability, this can be taken from the budget share but would have to be considered alongside other financial commitments in the school’s budget.</w:t>
      </w:r>
    </w:p>
    <w:p w14:paraId="2F61BA04" w14:textId="77777777" w:rsidR="00216E63" w:rsidRPr="00F92448" w:rsidRDefault="00216E63" w:rsidP="00216E63">
      <w:pPr>
        <w:keepNext/>
        <w:ind w:left="720"/>
        <w:jc w:val="both"/>
        <w:outlineLvl w:val="1"/>
        <w:rPr>
          <w:rFonts w:ascii="Verdana" w:hAnsi="Verdana" w:cstheme="minorHAnsi"/>
          <w:color w:val="00B0F0"/>
          <w:sz w:val="18"/>
          <w:szCs w:val="18"/>
        </w:rPr>
      </w:pPr>
    </w:p>
    <w:p w14:paraId="5329F64E" w14:textId="77777777" w:rsidR="00216E63" w:rsidRPr="00F92448" w:rsidRDefault="00216E63" w:rsidP="00216E63">
      <w:pPr>
        <w:spacing w:after="200"/>
        <w:rPr>
          <w:rFonts w:ascii="Verdana" w:eastAsia="Calibri" w:hAnsi="Verdana" w:cstheme="minorHAnsi"/>
          <w:b/>
          <w:sz w:val="18"/>
          <w:szCs w:val="18"/>
          <w:lang w:val="en-US" w:eastAsia="en-US"/>
        </w:rPr>
      </w:pPr>
      <w:r w:rsidRPr="00F92448">
        <w:rPr>
          <w:rFonts w:ascii="Verdana" w:eastAsia="Calibri" w:hAnsi="Verdana" w:cstheme="minorHAnsi"/>
          <w:b/>
          <w:sz w:val="18"/>
          <w:szCs w:val="18"/>
          <w:lang w:val="en-US" w:eastAsia="en-US"/>
        </w:rPr>
        <w:t>Administration</w:t>
      </w:r>
    </w:p>
    <w:p w14:paraId="0BDAF9C9" w14:textId="511D93F9" w:rsidR="00216E63" w:rsidRPr="00F92448" w:rsidRDefault="00216E63" w:rsidP="00216E63">
      <w:pPr>
        <w:spacing w:after="200"/>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 xml:space="preserve">The </w:t>
      </w:r>
      <w:r w:rsidR="006D5B3A">
        <w:rPr>
          <w:rFonts w:ascii="Verdana" w:eastAsia="Calibri" w:hAnsi="Verdana" w:cstheme="minorHAnsi"/>
          <w:sz w:val="18"/>
          <w:szCs w:val="18"/>
          <w:lang w:val="en-US" w:eastAsia="en-US"/>
        </w:rPr>
        <w:t>official title of the F</w:t>
      </w:r>
      <w:r w:rsidRPr="00F92448">
        <w:rPr>
          <w:rFonts w:ascii="Verdana" w:eastAsia="Calibri" w:hAnsi="Verdana" w:cstheme="minorHAnsi"/>
          <w:sz w:val="18"/>
          <w:szCs w:val="18"/>
          <w:lang w:val="en-US" w:eastAsia="en-US"/>
        </w:rPr>
        <w:t xml:space="preserve">und is </w:t>
      </w:r>
      <w:r w:rsidR="0021109B" w:rsidRPr="003A33A0">
        <w:rPr>
          <w:rFonts w:ascii="Verdana" w:eastAsia="Calibri" w:hAnsi="Verdana" w:cstheme="minorHAnsi"/>
          <w:sz w:val="18"/>
          <w:szCs w:val="18"/>
          <w:lang w:val="en-US" w:eastAsia="en-US"/>
        </w:rPr>
        <w:t xml:space="preserve">Our Lady of Lourdes School </w:t>
      </w:r>
      <w:r w:rsidR="004640AA">
        <w:rPr>
          <w:rFonts w:ascii="Verdana" w:eastAsia="Calibri" w:hAnsi="Verdana" w:cstheme="minorHAnsi"/>
          <w:sz w:val="18"/>
          <w:szCs w:val="18"/>
          <w:lang w:val="en-US" w:eastAsia="en-US"/>
        </w:rPr>
        <w:t>Develop</w:t>
      </w:r>
      <w:r w:rsidR="006D5B3A">
        <w:rPr>
          <w:rFonts w:ascii="Verdana" w:eastAsia="Calibri" w:hAnsi="Verdana" w:cstheme="minorHAnsi"/>
          <w:sz w:val="18"/>
          <w:szCs w:val="18"/>
          <w:lang w:val="en-US" w:eastAsia="en-US"/>
        </w:rPr>
        <w:t xml:space="preserve">ment </w:t>
      </w:r>
      <w:r w:rsidR="003A33A0" w:rsidRPr="003A33A0">
        <w:rPr>
          <w:rFonts w:ascii="Verdana" w:eastAsia="Calibri" w:hAnsi="Verdana" w:cstheme="minorHAnsi"/>
          <w:sz w:val="18"/>
          <w:szCs w:val="18"/>
          <w:lang w:val="en-US" w:eastAsia="en-US"/>
        </w:rPr>
        <w:t>Fund</w:t>
      </w:r>
      <w:r w:rsidRPr="003A33A0">
        <w:rPr>
          <w:rFonts w:ascii="Verdana" w:eastAsia="Calibri" w:hAnsi="Verdana" w:cstheme="minorHAnsi"/>
          <w:sz w:val="18"/>
          <w:szCs w:val="18"/>
          <w:lang w:val="en-US" w:eastAsia="en-US"/>
        </w:rPr>
        <w:t xml:space="preserve">. </w:t>
      </w:r>
      <w:r w:rsidRPr="00F92448">
        <w:rPr>
          <w:rFonts w:ascii="Verdana" w:eastAsia="Calibri" w:hAnsi="Verdana" w:cstheme="minorHAnsi"/>
          <w:sz w:val="18"/>
          <w:szCs w:val="18"/>
          <w:lang w:val="en-US" w:eastAsia="en-US"/>
        </w:rPr>
        <w:t xml:space="preserve">The </w:t>
      </w:r>
      <w:r w:rsidR="00911551" w:rsidRPr="00F92448">
        <w:rPr>
          <w:rFonts w:ascii="Verdana" w:eastAsia="Calibri" w:hAnsi="Verdana" w:cstheme="minorHAnsi"/>
          <w:sz w:val="18"/>
          <w:szCs w:val="18"/>
          <w:lang w:val="en-US" w:eastAsia="en-US"/>
        </w:rPr>
        <w:t>day-to-day</w:t>
      </w:r>
      <w:r w:rsidRPr="00F92448">
        <w:rPr>
          <w:rFonts w:ascii="Verdana" w:eastAsia="Calibri" w:hAnsi="Verdana" w:cstheme="minorHAnsi"/>
          <w:sz w:val="18"/>
          <w:szCs w:val="18"/>
          <w:lang w:val="en-US" w:eastAsia="en-US"/>
        </w:rPr>
        <w:t xml:space="preserve"> management of the fund is the r</w:t>
      </w:r>
      <w:r w:rsidR="00BE013A">
        <w:rPr>
          <w:rFonts w:ascii="Verdana" w:eastAsia="Calibri" w:hAnsi="Verdana" w:cstheme="minorHAnsi"/>
          <w:sz w:val="18"/>
          <w:szCs w:val="18"/>
          <w:lang w:val="en-US" w:eastAsia="en-US"/>
        </w:rPr>
        <w:t>esponsibility of the</w:t>
      </w:r>
      <w:r w:rsidR="003A33A0">
        <w:rPr>
          <w:rFonts w:ascii="Verdana" w:eastAsia="Calibri" w:hAnsi="Verdana" w:cstheme="minorHAnsi"/>
          <w:sz w:val="18"/>
          <w:szCs w:val="18"/>
          <w:lang w:val="en-US" w:eastAsia="en-US"/>
        </w:rPr>
        <w:t xml:space="preserve"> </w:t>
      </w:r>
      <w:r w:rsidR="004640AA">
        <w:rPr>
          <w:rFonts w:ascii="Verdana" w:eastAsia="Calibri" w:hAnsi="Verdana" w:cstheme="minorHAnsi"/>
          <w:sz w:val="18"/>
          <w:szCs w:val="18"/>
          <w:lang w:val="en-US" w:eastAsia="en-US"/>
        </w:rPr>
        <w:t>Resources Committee</w:t>
      </w:r>
      <w:r w:rsidRPr="00F92448">
        <w:rPr>
          <w:rFonts w:ascii="Verdana" w:eastAsia="Calibri" w:hAnsi="Verdana" w:cstheme="minorHAnsi"/>
          <w:sz w:val="18"/>
          <w:szCs w:val="18"/>
          <w:lang w:val="en-US" w:eastAsia="en-US"/>
        </w:rPr>
        <w:t xml:space="preserve"> although overall responsibility for the fund lies with the Governing Body.</w:t>
      </w:r>
    </w:p>
    <w:p w14:paraId="6AAD59A0" w14:textId="21302394" w:rsidR="00216E63" w:rsidRPr="00F92448" w:rsidRDefault="00216E63" w:rsidP="00216E63">
      <w:pPr>
        <w:spacing w:after="200"/>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 xml:space="preserve">The Resources Committee will decide on spending priorities and </w:t>
      </w:r>
      <w:r w:rsidR="00911551" w:rsidRPr="00F92448">
        <w:rPr>
          <w:rFonts w:ascii="Verdana" w:eastAsia="Calibri" w:hAnsi="Verdana" w:cstheme="minorHAnsi"/>
          <w:sz w:val="18"/>
          <w:szCs w:val="18"/>
          <w:lang w:val="en-US" w:eastAsia="en-US"/>
        </w:rPr>
        <w:t>fund-raising</w:t>
      </w:r>
      <w:r w:rsidRPr="00F92448">
        <w:rPr>
          <w:rFonts w:ascii="Verdana" w:eastAsia="Calibri" w:hAnsi="Verdana" w:cstheme="minorHAnsi"/>
          <w:sz w:val="18"/>
          <w:szCs w:val="18"/>
          <w:lang w:val="en-US" w:eastAsia="en-US"/>
        </w:rPr>
        <w:t xml:space="preserve"> needs.  </w:t>
      </w:r>
    </w:p>
    <w:p w14:paraId="17544584" w14:textId="77777777" w:rsidR="00216E63" w:rsidRPr="00F92448" w:rsidRDefault="00216E63" w:rsidP="00216E63">
      <w:pPr>
        <w:spacing w:after="200"/>
        <w:rPr>
          <w:rFonts w:ascii="Verdana" w:eastAsia="Calibri" w:hAnsi="Verdana" w:cstheme="minorHAnsi"/>
          <w:sz w:val="18"/>
          <w:szCs w:val="18"/>
          <w:lang w:val="en-US" w:eastAsia="en-US"/>
        </w:rPr>
      </w:pPr>
      <w:r w:rsidRPr="00527875">
        <w:rPr>
          <w:rFonts w:ascii="Verdana" w:eastAsia="Calibri" w:hAnsi="Verdana" w:cstheme="minorHAnsi"/>
          <w:sz w:val="18"/>
          <w:szCs w:val="18"/>
          <w:lang w:val="en-US" w:eastAsia="en-US"/>
        </w:rPr>
        <w:t>For purchases between £</w:t>
      </w:r>
      <w:r w:rsidR="00527875" w:rsidRPr="00527875">
        <w:rPr>
          <w:rFonts w:ascii="Verdana" w:eastAsia="Calibri" w:hAnsi="Verdana" w:cstheme="minorHAnsi"/>
          <w:sz w:val="18"/>
          <w:szCs w:val="18"/>
          <w:lang w:val="en-US" w:eastAsia="en-US"/>
        </w:rPr>
        <w:t>2</w:t>
      </w:r>
      <w:r w:rsidRPr="00527875">
        <w:rPr>
          <w:rFonts w:ascii="Verdana" w:eastAsia="Calibri" w:hAnsi="Verdana" w:cstheme="minorHAnsi"/>
          <w:sz w:val="18"/>
          <w:szCs w:val="18"/>
          <w:lang w:val="en-US" w:eastAsia="en-US"/>
        </w:rPr>
        <w:t>,001 and £</w:t>
      </w:r>
      <w:r w:rsidR="00527875" w:rsidRPr="00527875">
        <w:rPr>
          <w:rFonts w:ascii="Verdana" w:eastAsia="Calibri" w:hAnsi="Verdana" w:cstheme="minorHAnsi"/>
          <w:sz w:val="18"/>
          <w:szCs w:val="18"/>
          <w:lang w:val="en-US" w:eastAsia="en-US"/>
        </w:rPr>
        <w:t>15</w:t>
      </w:r>
      <w:r w:rsidRPr="00527875">
        <w:rPr>
          <w:rFonts w:ascii="Verdana" w:eastAsia="Calibri" w:hAnsi="Verdana" w:cstheme="minorHAnsi"/>
          <w:sz w:val="18"/>
          <w:szCs w:val="18"/>
          <w:lang w:val="en-US" w:eastAsia="en-US"/>
        </w:rPr>
        <w:t>,000, the approval of the Resources Committee must be obtained, for purchases over £</w:t>
      </w:r>
      <w:r w:rsidR="00527875" w:rsidRPr="00527875">
        <w:rPr>
          <w:rFonts w:ascii="Verdana" w:eastAsia="Calibri" w:hAnsi="Verdana" w:cstheme="minorHAnsi"/>
          <w:sz w:val="18"/>
          <w:szCs w:val="18"/>
          <w:lang w:val="en-US" w:eastAsia="en-US"/>
        </w:rPr>
        <w:t>15</w:t>
      </w:r>
      <w:r w:rsidRPr="00527875">
        <w:rPr>
          <w:rFonts w:ascii="Verdana" w:eastAsia="Calibri" w:hAnsi="Verdana" w:cstheme="minorHAnsi"/>
          <w:sz w:val="18"/>
          <w:szCs w:val="18"/>
          <w:lang w:val="en-US" w:eastAsia="en-US"/>
        </w:rPr>
        <w:t>,00</w:t>
      </w:r>
      <w:r w:rsidR="00527875" w:rsidRPr="00527875">
        <w:rPr>
          <w:rFonts w:ascii="Verdana" w:eastAsia="Calibri" w:hAnsi="Verdana" w:cstheme="minorHAnsi"/>
          <w:sz w:val="18"/>
          <w:szCs w:val="18"/>
          <w:lang w:val="en-US" w:eastAsia="en-US"/>
        </w:rPr>
        <w:t>0</w:t>
      </w:r>
      <w:r w:rsidRPr="00527875">
        <w:rPr>
          <w:rFonts w:ascii="Verdana" w:eastAsia="Calibri" w:hAnsi="Verdana" w:cstheme="minorHAnsi"/>
          <w:sz w:val="18"/>
          <w:szCs w:val="18"/>
          <w:lang w:val="en-US" w:eastAsia="en-US"/>
        </w:rPr>
        <w:t xml:space="preserve"> the </w:t>
      </w:r>
      <w:r w:rsidRPr="00F92448">
        <w:rPr>
          <w:rFonts w:ascii="Verdana" w:eastAsia="Calibri" w:hAnsi="Verdana" w:cstheme="minorHAnsi"/>
          <w:sz w:val="18"/>
          <w:szCs w:val="18"/>
          <w:lang w:val="en-US" w:eastAsia="en-US"/>
        </w:rPr>
        <w:t>approval of the Full Governing Body must be obtained.</w:t>
      </w:r>
    </w:p>
    <w:p w14:paraId="16FB8C22" w14:textId="77777777" w:rsidR="00216E63" w:rsidRPr="00F92448" w:rsidRDefault="00216E63" w:rsidP="00216E63">
      <w:pPr>
        <w:spacing w:after="200"/>
        <w:jc w:val="both"/>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 xml:space="preserve">Although </w:t>
      </w:r>
      <w:proofErr w:type="gramStart"/>
      <w:r w:rsidRPr="00F92448">
        <w:rPr>
          <w:rFonts w:ascii="Verdana" w:eastAsia="Calibri" w:hAnsi="Verdana" w:cstheme="minorHAnsi"/>
          <w:sz w:val="18"/>
          <w:szCs w:val="18"/>
          <w:lang w:val="en-US" w:eastAsia="en-US"/>
        </w:rPr>
        <w:t>not</w:t>
      </w:r>
      <w:proofErr w:type="gramEnd"/>
      <w:r w:rsidRPr="00F92448">
        <w:rPr>
          <w:rFonts w:ascii="Verdana" w:eastAsia="Calibri" w:hAnsi="Verdana" w:cstheme="minorHAnsi"/>
          <w:sz w:val="18"/>
          <w:szCs w:val="18"/>
          <w:lang w:val="en-US" w:eastAsia="en-US"/>
        </w:rPr>
        <w:t xml:space="preserve"> public funds, the </w:t>
      </w:r>
      <w:r w:rsidR="006D5B3A">
        <w:rPr>
          <w:rFonts w:ascii="Verdana" w:eastAsia="Calibri" w:hAnsi="Verdana" w:cstheme="minorHAnsi"/>
          <w:sz w:val="18"/>
          <w:szCs w:val="18"/>
          <w:lang w:val="en-US" w:eastAsia="en-US"/>
        </w:rPr>
        <w:t xml:space="preserve">School </w:t>
      </w:r>
      <w:r w:rsidR="004640AA">
        <w:rPr>
          <w:rFonts w:ascii="Verdana" w:eastAsia="Calibri" w:hAnsi="Verdana" w:cstheme="minorHAnsi"/>
          <w:sz w:val="18"/>
          <w:szCs w:val="18"/>
          <w:lang w:val="en-US" w:eastAsia="en-US"/>
        </w:rPr>
        <w:t>Develop</w:t>
      </w:r>
      <w:r w:rsidR="006D5B3A">
        <w:rPr>
          <w:rFonts w:ascii="Verdana" w:eastAsia="Calibri" w:hAnsi="Verdana" w:cstheme="minorHAnsi"/>
          <w:sz w:val="18"/>
          <w:szCs w:val="18"/>
          <w:lang w:val="en-US" w:eastAsia="en-US"/>
        </w:rPr>
        <w:t>ment</w:t>
      </w:r>
      <w:r w:rsidRPr="00F92448">
        <w:rPr>
          <w:rFonts w:ascii="Verdana" w:eastAsia="Calibri" w:hAnsi="Verdana" w:cstheme="minorHAnsi"/>
          <w:sz w:val="18"/>
          <w:szCs w:val="18"/>
          <w:lang w:val="en-US" w:eastAsia="en-US"/>
        </w:rPr>
        <w:t xml:space="preserve"> Fund shall be subject to the Local Authority's Financial Regulations and Procurement Standing Orders.</w:t>
      </w:r>
    </w:p>
    <w:p w14:paraId="4B3BAA26" w14:textId="77777777" w:rsidR="00216E63" w:rsidRPr="00F92448" w:rsidRDefault="00216E63" w:rsidP="00216E63">
      <w:pPr>
        <w:spacing w:after="200"/>
        <w:jc w:val="both"/>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Appropriate accounting records shall be maintained and kept fully up to date throughout the year.</w:t>
      </w:r>
    </w:p>
    <w:p w14:paraId="4AFB5DAE" w14:textId="77777777" w:rsidR="00216E63" w:rsidRPr="00F92448" w:rsidRDefault="00216E63" w:rsidP="00216E63">
      <w:pPr>
        <w:spacing w:after="200"/>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 xml:space="preserve">The </w:t>
      </w:r>
      <w:r w:rsidR="004640AA">
        <w:rPr>
          <w:rFonts w:ascii="Verdana" w:eastAsia="Calibri" w:hAnsi="Verdana" w:cstheme="minorHAnsi"/>
          <w:sz w:val="18"/>
          <w:szCs w:val="18"/>
          <w:lang w:val="en-US" w:eastAsia="en-US"/>
        </w:rPr>
        <w:t>School Development</w:t>
      </w:r>
      <w:r w:rsidRPr="00F92448">
        <w:rPr>
          <w:rFonts w:ascii="Verdana" w:eastAsia="Calibri" w:hAnsi="Verdana" w:cstheme="minorHAnsi"/>
          <w:sz w:val="18"/>
          <w:szCs w:val="18"/>
          <w:lang w:val="en-US" w:eastAsia="en-US"/>
        </w:rPr>
        <w:t xml:space="preserve"> fund is banked in</w:t>
      </w:r>
      <w:r w:rsidRPr="006F25F0">
        <w:rPr>
          <w:rFonts w:ascii="Verdana" w:eastAsia="Calibri" w:hAnsi="Verdana" w:cstheme="minorHAnsi"/>
          <w:sz w:val="18"/>
          <w:szCs w:val="18"/>
          <w:lang w:val="en-US" w:eastAsia="en-US"/>
        </w:rPr>
        <w:t xml:space="preserve"> </w:t>
      </w:r>
      <w:r w:rsidR="003A33A0" w:rsidRPr="006F25F0">
        <w:rPr>
          <w:rFonts w:ascii="Verdana" w:eastAsia="Calibri" w:hAnsi="Verdana" w:cstheme="minorHAnsi"/>
          <w:sz w:val="18"/>
          <w:szCs w:val="18"/>
          <w:lang w:val="en-US" w:eastAsia="en-US"/>
        </w:rPr>
        <w:t>a</w:t>
      </w:r>
      <w:r w:rsidRPr="006F25F0">
        <w:rPr>
          <w:rFonts w:ascii="Verdana" w:eastAsia="Calibri" w:hAnsi="Verdana" w:cstheme="minorHAnsi"/>
          <w:sz w:val="18"/>
          <w:szCs w:val="18"/>
          <w:lang w:val="en-US" w:eastAsia="en-US"/>
        </w:rPr>
        <w:t xml:space="preserve"> </w:t>
      </w:r>
      <w:r w:rsidRPr="00F92448">
        <w:rPr>
          <w:rFonts w:ascii="Verdana" w:eastAsia="Calibri" w:hAnsi="Verdana" w:cstheme="minorHAnsi"/>
          <w:sz w:val="18"/>
          <w:szCs w:val="18"/>
          <w:lang w:val="en-US" w:eastAsia="en-US"/>
        </w:rPr>
        <w:t>HSBC Bank account</w:t>
      </w:r>
      <w:r w:rsidR="004640AA">
        <w:rPr>
          <w:rFonts w:ascii="Verdana" w:eastAsia="Calibri" w:hAnsi="Verdana" w:cstheme="minorHAnsi"/>
          <w:sz w:val="18"/>
          <w:szCs w:val="18"/>
          <w:lang w:val="en-US" w:eastAsia="en-US"/>
        </w:rPr>
        <w:t>, entitled “The Governors Fund”</w:t>
      </w:r>
      <w:r w:rsidRPr="00F92448">
        <w:rPr>
          <w:rFonts w:ascii="Verdana" w:eastAsia="Calibri" w:hAnsi="Verdana" w:cstheme="minorHAnsi"/>
          <w:sz w:val="18"/>
          <w:szCs w:val="18"/>
          <w:lang w:val="en-US" w:eastAsia="en-US"/>
        </w:rPr>
        <w:t xml:space="preserve">.  Cheque </w:t>
      </w:r>
      <w:r w:rsidR="003A33A0">
        <w:rPr>
          <w:rFonts w:ascii="Verdana" w:eastAsia="Calibri" w:hAnsi="Verdana" w:cstheme="minorHAnsi"/>
          <w:sz w:val="18"/>
          <w:szCs w:val="18"/>
          <w:lang w:val="en-US" w:eastAsia="en-US"/>
        </w:rPr>
        <w:t>signatories to be Chair of Governors</w:t>
      </w:r>
      <w:r w:rsidR="003A33A0" w:rsidRPr="003A33A0">
        <w:rPr>
          <w:rFonts w:ascii="Verdana" w:eastAsia="Calibri" w:hAnsi="Verdana" w:cstheme="minorHAnsi"/>
          <w:sz w:val="18"/>
          <w:szCs w:val="18"/>
          <w:lang w:val="en-US" w:eastAsia="en-US"/>
        </w:rPr>
        <w:t>, Chair of Resources plus one other Gov</w:t>
      </w:r>
      <w:r w:rsidR="003A33A0">
        <w:rPr>
          <w:rFonts w:ascii="Verdana" w:eastAsia="Calibri" w:hAnsi="Verdana" w:cstheme="minorHAnsi"/>
          <w:sz w:val="18"/>
          <w:szCs w:val="18"/>
          <w:lang w:val="en-US" w:eastAsia="en-US"/>
        </w:rPr>
        <w:t>ernor</w:t>
      </w:r>
      <w:r w:rsidR="00361B6E">
        <w:rPr>
          <w:rFonts w:ascii="Verdana" w:eastAsia="Calibri" w:hAnsi="Verdana" w:cstheme="minorHAnsi"/>
          <w:sz w:val="18"/>
          <w:szCs w:val="18"/>
          <w:lang w:val="en-US" w:eastAsia="en-US"/>
        </w:rPr>
        <w:t>,</w:t>
      </w:r>
      <w:r w:rsidR="003A33A0">
        <w:rPr>
          <w:rFonts w:ascii="Verdana" w:eastAsia="Calibri" w:hAnsi="Verdana" w:cstheme="minorHAnsi"/>
          <w:sz w:val="18"/>
          <w:szCs w:val="18"/>
          <w:lang w:val="en-US" w:eastAsia="en-US"/>
        </w:rPr>
        <w:t xml:space="preserve"> two</w:t>
      </w:r>
      <w:r w:rsidR="003A33A0" w:rsidRPr="003A33A0">
        <w:rPr>
          <w:rFonts w:ascii="Verdana" w:eastAsia="Calibri" w:hAnsi="Verdana" w:cstheme="minorHAnsi"/>
          <w:sz w:val="18"/>
          <w:szCs w:val="18"/>
          <w:lang w:val="en-US" w:eastAsia="en-US"/>
        </w:rPr>
        <w:t xml:space="preserve"> from </w:t>
      </w:r>
      <w:r w:rsidR="003A33A0">
        <w:rPr>
          <w:rFonts w:ascii="Verdana" w:eastAsia="Calibri" w:hAnsi="Verdana" w:cstheme="minorHAnsi"/>
          <w:sz w:val="18"/>
          <w:szCs w:val="18"/>
          <w:lang w:val="en-US" w:eastAsia="en-US"/>
        </w:rPr>
        <w:t xml:space="preserve">three </w:t>
      </w:r>
      <w:r w:rsidR="003A33A0" w:rsidRPr="003A33A0">
        <w:rPr>
          <w:rFonts w:ascii="Verdana" w:eastAsia="Calibri" w:hAnsi="Verdana" w:cstheme="minorHAnsi"/>
          <w:sz w:val="18"/>
          <w:szCs w:val="18"/>
          <w:lang w:val="en-US" w:eastAsia="en-US"/>
        </w:rPr>
        <w:t>to sig</w:t>
      </w:r>
      <w:r w:rsidR="003A33A0">
        <w:rPr>
          <w:rFonts w:ascii="Verdana" w:eastAsia="Calibri" w:hAnsi="Verdana" w:cstheme="minorHAnsi"/>
          <w:sz w:val="18"/>
          <w:szCs w:val="18"/>
          <w:lang w:val="en-US" w:eastAsia="en-US"/>
        </w:rPr>
        <w:t xml:space="preserve">n. </w:t>
      </w:r>
    </w:p>
    <w:p w14:paraId="2845A8F0" w14:textId="77777777" w:rsidR="00216E63" w:rsidRPr="00F92448" w:rsidRDefault="00216E63" w:rsidP="00216E63">
      <w:pPr>
        <w:tabs>
          <w:tab w:val="left" w:pos="0"/>
        </w:tabs>
        <w:spacing w:after="200"/>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These terms of reference will be subject to an annual review and minuted at a Governing Body meeting.</w:t>
      </w:r>
    </w:p>
    <w:p w14:paraId="136ED908" w14:textId="77777777" w:rsidR="00216E63" w:rsidRPr="00527875" w:rsidRDefault="00216E63" w:rsidP="00527875">
      <w:pPr>
        <w:tabs>
          <w:tab w:val="left" w:pos="0"/>
        </w:tabs>
        <w:spacing w:after="200"/>
        <w:rPr>
          <w:rFonts w:ascii="Verdana" w:eastAsia="Calibri" w:hAnsi="Verdana" w:cstheme="minorHAnsi"/>
          <w:sz w:val="18"/>
          <w:szCs w:val="18"/>
          <w:lang w:val="en-US" w:eastAsia="en-US"/>
        </w:rPr>
      </w:pPr>
      <w:r w:rsidRPr="00F92448">
        <w:rPr>
          <w:rFonts w:ascii="Verdana" w:eastAsia="Calibri" w:hAnsi="Verdana" w:cstheme="minorHAnsi"/>
          <w:sz w:val="18"/>
          <w:szCs w:val="18"/>
          <w:lang w:val="en-US" w:eastAsia="en-US"/>
        </w:rPr>
        <w:t>The Governors will ensure that all records are retained for 6 years plus the current year</w:t>
      </w:r>
    </w:p>
    <w:p w14:paraId="1E88B338" w14:textId="77777777" w:rsidR="00216E63" w:rsidRPr="00F92448" w:rsidRDefault="00216E63" w:rsidP="00216E63">
      <w:pPr>
        <w:spacing w:after="200"/>
        <w:rPr>
          <w:rFonts w:ascii="Verdana" w:eastAsia="Calibri" w:hAnsi="Verdana" w:cstheme="minorHAnsi"/>
          <w:b/>
          <w:sz w:val="18"/>
          <w:szCs w:val="18"/>
          <w:lang w:val="en-US" w:eastAsia="en-US"/>
        </w:rPr>
      </w:pPr>
      <w:r w:rsidRPr="00F92448">
        <w:rPr>
          <w:rFonts w:ascii="Verdana" w:eastAsia="Calibri" w:hAnsi="Verdana" w:cstheme="minorHAnsi"/>
          <w:b/>
          <w:sz w:val="18"/>
          <w:szCs w:val="18"/>
          <w:lang w:val="en-US" w:eastAsia="en-US"/>
        </w:rPr>
        <w:t>Audit</w:t>
      </w:r>
    </w:p>
    <w:p w14:paraId="7D501E5E" w14:textId="77777777" w:rsidR="00216E63" w:rsidRPr="003A33A0" w:rsidRDefault="00216E63" w:rsidP="00216E63">
      <w:pPr>
        <w:spacing w:after="200"/>
        <w:rPr>
          <w:rFonts w:ascii="Verdana" w:eastAsia="Calibri" w:hAnsi="Verdana" w:cstheme="minorHAnsi"/>
          <w:sz w:val="18"/>
          <w:szCs w:val="18"/>
          <w:lang w:val="en-US" w:eastAsia="en-US"/>
        </w:rPr>
      </w:pPr>
      <w:r w:rsidRPr="009F1A72">
        <w:rPr>
          <w:rFonts w:ascii="Verdana" w:eastAsia="Calibri" w:hAnsi="Verdana" w:cstheme="minorHAnsi"/>
          <w:sz w:val="18"/>
          <w:szCs w:val="18"/>
          <w:lang w:val="en-US" w:eastAsia="en-US"/>
        </w:rPr>
        <w:t>The fund has a financial year end of</w:t>
      </w:r>
      <w:r w:rsidRPr="009F1A72">
        <w:rPr>
          <w:rFonts w:ascii="Verdana" w:eastAsia="Calibri" w:hAnsi="Verdana" w:cstheme="minorHAnsi"/>
          <w:color w:val="00B0F0"/>
          <w:sz w:val="18"/>
          <w:szCs w:val="18"/>
          <w:lang w:val="en-US" w:eastAsia="en-US"/>
        </w:rPr>
        <w:t xml:space="preserve"> </w:t>
      </w:r>
      <w:r w:rsidRPr="009F1A72">
        <w:rPr>
          <w:rFonts w:ascii="Verdana" w:eastAsia="Calibri" w:hAnsi="Verdana" w:cstheme="minorHAnsi"/>
          <w:sz w:val="18"/>
          <w:szCs w:val="18"/>
          <w:lang w:val="en-US" w:eastAsia="en-US"/>
        </w:rPr>
        <w:t>31</w:t>
      </w:r>
      <w:r w:rsidRPr="009F1A72">
        <w:rPr>
          <w:rFonts w:ascii="Verdana" w:eastAsia="Calibri" w:hAnsi="Verdana" w:cstheme="minorHAnsi"/>
          <w:sz w:val="18"/>
          <w:szCs w:val="18"/>
          <w:vertAlign w:val="superscript"/>
          <w:lang w:val="en-US" w:eastAsia="en-US"/>
        </w:rPr>
        <w:t>st</w:t>
      </w:r>
      <w:r w:rsidRPr="009F1A72">
        <w:rPr>
          <w:rFonts w:ascii="Verdana" w:eastAsia="Calibri" w:hAnsi="Verdana" w:cstheme="minorHAnsi"/>
          <w:sz w:val="18"/>
          <w:szCs w:val="18"/>
          <w:lang w:val="en-US" w:eastAsia="en-US"/>
        </w:rPr>
        <w:t xml:space="preserve"> </w:t>
      </w:r>
      <w:r w:rsidR="00527875" w:rsidRPr="009F1A72">
        <w:rPr>
          <w:rFonts w:ascii="Verdana" w:eastAsia="Calibri" w:hAnsi="Verdana" w:cstheme="minorHAnsi"/>
          <w:sz w:val="18"/>
          <w:szCs w:val="18"/>
          <w:lang w:val="en-US" w:eastAsia="en-US"/>
        </w:rPr>
        <w:t>August</w:t>
      </w:r>
      <w:r w:rsidRPr="009F1A72">
        <w:rPr>
          <w:rFonts w:ascii="Verdana" w:eastAsia="Calibri" w:hAnsi="Verdana" w:cstheme="minorHAnsi"/>
          <w:sz w:val="18"/>
          <w:szCs w:val="18"/>
          <w:lang w:val="en-US" w:eastAsia="en-US"/>
        </w:rPr>
        <w:t>. Annually, a summary of income and expenditure, and a statement of balances, is prepared by the Business</w:t>
      </w:r>
      <w:r w:rsidRPr="003A33A0">
        <w:rPr>
          <w:rFonts w:ascii="Verdana" w:eastAsia="Calibri" w:hAnsi="Verdana" w:cstheme="minorHAnsi"/>
          <w:sz w:val="18"/>
          <w:szCs w:val="18"/>
          <w:lang w:val="en-US" w:eastAsia="en-US"/>
        </w:rPr>
        <w:t xml:space="preserve"> Manager.</w:t>
      </w:r>
    </w:p>
    <w:p w14:paraId="05A9F0BE" w14:textId="77777777" w:rsidR="00216E63" w:rsidRPr="003A33A0" w:rsidRDefault="00216E63" w:rsidP="00216E63">
      <w:pPr>
        <w:spacing w:after="200"/>
        <w:rPr>
          <w:rFonts w:ascii="Verdana" w:eastAsia="Calibri" w:hAnsi="Verdana" w:cstheme="minorHAnsi"/>
          <w:sz w:val="18"/>
          <w:szCs w:val="18"/>
          <w:lang w:val="en-US" w:eastAsia="en-US"/>
        </w:rPr>
      </w:pPr>
      <w:r w:rsidRPr="003A33A0">
        <w:rPr>
          <w:rFonts w:ascii="Verdana" w:eastAsia="Calibri" w:hAnsi="Verdana" w:cstheme="minorHAnsi"/>
          <w:sz w:val="18"/>
          <w:szCs w:val="18"/>
          <w:lang w:val="en-US" w:eastAsia="en-US"/>
        </w:rPr>
        <w:lastRenderedPageBreak/>
        <w:t xml:space="preserve">The financial statements are externally </w:t>
      </w:r>
      <w:r w:rsidR="00882AA8" w:rsidRPr="003A33A0">
        <w:rPr>
          <w:rFonts w:ascii="Verdana" w:eastAsia="Calibri" w:hAnsi="Verdana" w:cstheme="minorHAnsi"/>
          <w:sz w:val="18"/>
          <w:szCs w:val="18"/>
          <w:lang w:val="en-US" w:eastAsia="en-US"/>
        </w:rPr>
        <w:t xml:space="preserve">examined </w:t>
      </w:r>
      <w:r w:rsidRPr="003A33A0">
        <w:rPr>
          <w:rFonts w:ascii="Verdana" w:eastAsia="Calibri" w:hAnsi="Verdana" w:cstheme="minorHAnsi"/>
          <w:sz w:val="18"/>
          <w:szCs w:val="18"/>
          <w:lang w:val="en-US" w:eastAsia="en-US"/>
        </w:rPr>
        <w:t xml:space="preserve">by an independent person with a financial background. They </w:t>
      </w:r>
      <w:proofErr w:type="gramStart"/>
      <w:r w:rsidRPr="003A33A0">
        <w:rPr>
          <w:rFonts w:ascii="Verdana" w:eastAsia="Calibri" w:hAnsi="Verdana" w:cstheme="minorHAnsi"/>
          <w:sz w:val="18"/>
          <w:szCs w:val="18"/>
          <w:lang w:val="en-US" w:eastAsia="en-US"/>
        </w:rPr>
        <w:t>are considered to be</w:t>
      </w:r>
      <w:proofErr w:type="gramEnd"/>
      <w:r w:rsidRPr="003A33A0">
        <w:rPr>
          <w:rFonts w:ascii="Verdana" w:eastAsia="Calibri" w:hAnsi="Verdana" w:cstheme="minorHAnsi"/>
          <w:sz w:val="18"/>
          <w:szCs w:val="18"/>
          <w:lang w:val="en-US" w:eastAsia="en-US"/>
        </w:rPr>
        <w:t xml:space="preserve"> </w:t>
      </w:r>
      <w:proofErr w:type="gramStart"/>
      <w:r w:rsidRPr="003A33A0">
        <w:rPr>
          <w:rFonts w:ascii="Verdana" w:eastAsia="Calibri" w:hAnsi="Verdana" w:cstheme="minorHAnsi"/>
          <w:sz w:val="18"/>
          <w:szCs w:val="18"/>
          <w:lang w:val="en-US" w:eastAsia="en-US"/>
        </w:rPr>
        <w:t>a suitable person</w:t>
      </w:r>
      <w:proofErr w:type="gramEnd"/>
      <w:r w:rsidRPr="003A33A0">
        <w:rPr>
          <w:rFonts w:ascii="Verdana" w:eastAsia="Calibri" w:hAnsi="Verdana" w:cstheme="minorHAnsi"/>
          <w:sz w:val="18"/>
          <w:szCs w:val="18"/>
          <w:lang w:val="en-US" w:eastAsia="en-US"/>
        </w:rPr>
        <w:t xml:space="preserve"> to </w:t>
      </w:r>
      <w:r w:rsidR="00882AA8" w:rsidRPr="003A33A0">
        <w:rPr>
          <w:rFonts w:ascii="Verdana" w:eastAsia="Calibri" w:hAnsi="Verdana" w:cstheme="minorHAnsi"/>
          <w:sz w:val="18"/>
          <w:szCs w:val="18"/>
          <w:lang w:val="en-US" w:eastAsia="en-US"/>
        </w:rPr>
        <w:t>examine</w:t>
      </w:r>
      <w:r w:rsidRPr="003A33A0">
        <w:rPr>
          <w:rFonts w:ascii="Verdana" w:eastAsia="Calibri" w:hAnsi="Verdana" w:cstheme="minorHAnsi"/>
          <w:sz w:val="18"/>
          <w:szCs w:val="18"/>
          <w:lang w:val="en-US" w:eastAsia="en-US"/>
        </w:rPr>
        <w:t xml:space="preserve"> the fund, having regard to the nature and complexity of it.</w:t>
      </w:r>
    </w:p>
    <w:p w14:paraId="63854E69" w14:textId="77777777" w:rsidR="00216E63" w:rsidRPr="00527875" w:rsidRDefault="00882AA8" w:rsidP="00527875">
      <w:pPr>
        <w:spacing w:after="200"/>
        <w:rPr>
          <w:rFonts w:ascii="Verdana" w:eastAsia="Calibri" w:hAnsi="Verdana" w:cstheme="minorHAnsi"/>
          <w:sz w:val="18"/>
          <w:szCs w:val="18"/>
          <w:lang w:val="en-US" w:eastAsia="en-US"/>
        </w:rPr>
      </w:pPr>
      <w:r w:rsidRPr="003A33A0">
        <w:rPr>
          <w:rFonts w:ascii="Verdana" w:eastAsia="Calibri" w:hAnsi="Verdana" w:cstheme="minorHAnsi"/>
          <w:sz w:val="18"/>
          <w:szCs w:val="18"/>
          <w:lang w:val="en-US" w:eastAsia="en-US"/>
        </w:rPr>
        <w:t>Examined</w:t>
      </w:r>
      <w:r w:rsidR="00216E63" w:rsidRPr="003A33A0">
        <w:rPr>
          <w:rFonts w:ascii="Verdana" w:eastAsia="Calibri" w:hAnsi="Verdana" w:cstheme="minorHAnsi"/>
          <w:sz w:val="18"/>
          <w:szCs w:val="18"/>
          <w:lang w:val="en-US" w:eastAsia="en-US"/>
        </w:rPr>
        <w:t xml:space="preserve"> accounts are presented to the Governing Body each year for formal approval in accordance with the School’s Scheme of Delegation. </w:t>
      </w:r>
    </w:p>
    <w:p w14:paraId="0C1E047D" w14:textId="77777777" w:rsidR="006D5B3A" w:rsidRDefault="006D5B3A" w:rsidP="00216E63">
      <w:pPr>
        <w:rPr>
          <w:rFonts w:ascii="Verdana" w:hAnsi="Verdana" w:cstheme="minorHAnsi"/>
          <w:b/>
          <w:sz w:val="18"/>
          <w:szCs w:val="18"/>
          <w:lang w:eastAsia="en-US"/>
        </w:rPr>
      </w:pPr>
    </w:p>
    <w:p w14:paraId="769EE9ED" w14:textId="77777777" w:rsidR="006D5B3A" w:rsidRDefault="006D5B3A" w:rsidP="00216E63">
      <w:pPr>
        <w:rPr>
          <w:rFonts w:ascii="Verdana" w:hAnsi="Verdana" w:cstheme="minorHAnsi"/>
          <w:b/>
          <w:sz w:val="18"/>
          <w:szCs w:val="18"/>
          <w:lang w:eastAsia="en-US"/>
        </w:rPr>
      </w:pPr>
    </w:p>
    <w:p w14:paraId="498123FB" w14:textId="77777777" w:rsidR="006D5B3A" w:rsidRDefault="006D5B3A" w:rsidP="00216E63">
      <w:pPr>
        <w:rPr>
          <w:rFonts w:ascii="Verdana" w:hAnsi="Verdana" w:cstheme="minorHAnsi"/>
          <w:b/>
          <w:sz w:val="18"/>
          <w:szCs w:val="18"/>
          <w:lang w:eastAsia="en-US"/>
        </w:rPr>
      </w:pPr>
    </w:p>
    <w:p w14:paraId="7A4E29D3" w14:textId="77777777" w:rsidR="00216E63" w:rsidRPr="00F92448" w:rsidRDefault="00216E63" w:rsidP="00216E63">
      <w:pPr>
        <w:rPr>
          <w:rFonts w:ascii="Verdana" w:hAnsi="Verdana" w:cstheme="minorHAnsi"/>
          <w:b/>
          <w:sz w:val="18"/>
          <w:szCs w:val="18"/>
          <w:lang w:eastAsia="en-US"/>
        </w:rPr>
      </w:pPr>
      <w:r w:rsidRPr="00F92448">
        <w:rPr>
          <w:rFonts w:ascii="Verdana" w:hAnsi="Verdana" w:cstheme="minorHAnsi"/>
          <w:b/>
          <w:sz w:val="18"/>
          <w:szCs w:val="18"/>
          <w:lang w:eastAsia="en-US"/>
        </w:rPr>
        <w:t>Closure</w:t>
      </w:r>
    </w:p>
    <w:p w14:paraId="23A77519" w14:textId="77777777" w:rsidR="00216E63" w:rsidRPr="00F92448" w:rsidRDefault="00216E63" w:rsidP="00216E63">
      <w:pPr>
        <w:rPr>
          <w:rFonts w:ascii="Verdana" w:hAnsi="Verdana" w:cstheme="minorHAnsi"/>
          <w:b/>
          <w:sz w:val="18"/>
          <w:szCs w:val="18"/>
          <w:lang w:eastAsia="en-US"/>
        </w:rPr>
      </w:pPr>
    </w:p>
    <w:p w14:paraId="6A43F3DB" w14:textId="77777777" w:rsidR="00216E63" w:rsidRPr="00F92448" w:rsidRDefault="00216E63" w:rsidP="00216E63">
      <w:pPr>
        <w:rPr>
          <w:rFonts w:ascii="Verdana" w:hAnsi="Verdana" w:cstheme="minorHAnsi"/>
          <w:sz w:val="18"/>
          <w:szCs w:val="18"/>
          <w:lang w:eastAsia="en-US"/>
        </w:rPr>
      </w:pPr>
      <w:r w:rsidRPr="00F92448">
        <w:rPr>
          <w:rFonts w:ascii="Verdana" w:hAnsi="Verdana" w:cstheme="minorHAnsi"/>
          <w:sz w:val="18"/>
          <w:szCs w:val="18"/>
          <w:lang w:eastAsia="en-US"/>
        </w:rPr>
        <w:t xml:space="preserve">The Fund may be wound up on the agreement of the Governing Body or in the event of closure or amalgamation of the school.  Where such an event occurs all liabilities of the Fund will be </w:t>
      </w:r>
      <w:proofErr w:type="gramStart"/>
      <w:r w:rsidRPr="00F92448">
        <w:rPr>
          <w:rFonts w:ascii="Verdana" w:hAnsi="Verdana" w:cstheme="minorHAnsi"/>
          <w:sz w:val="18"/>
          <w:szCs w:val="18"/>
          <w:lang w:eastAsia="en-US"/>
        </w:rPr>
        <w:t>paid</w:t>
      </w:r>
      <w:proofErr w:type="gramEnd"/>
      <w:r w:rsidRPr="00F92448">
        <w:rPr>
          <w:rFonts w:ascii="Verdana" w:hAnsi="Verdana" w:cstheme="minorHAnsi"/>
          <w:sz w:val="18"/>
          <w:szCs w:val="18"/>
          <w:lang w:eastAsia="en-US"/>
        </w:rPr>
        <w:t xml:space="preserve"> and the remaining assets will be distributed as </w:t>
      </w:r>
      <w:proofErr w:type="gramStart"/>
      <w:r w:rsidRPr="00F92448">
        <w:rPr>
          <w:rFonts w:ascii="Verdana" w:hAnsi="Verdana" w:cstheme="minorHAnsi"/>
          <w:sz w:val="18"/>
          <w:szCs w:val="18"/>
          <w:lang w:eastAsia="en-US"/>
        </w:rPr>
        <w:t>follows:-</w:t>
      </w:r>
      <w:proofErr w:type="gramEnd"/>
    </w:p>
    <w:p w14:paraId="4BEF061A" w14:textId="77777777" w:rsidR="00216E63" w:rsidRPr="00F92448" w:rsidRDefault="00F1614D" w:rsidP="00F1614D">
      <w:pPr>
        <w:tabs>
          <w:tab w:val="left" w:pos="1365"/>
        </w:tabs>
        <w:rPr>
          <w:rFonts w:ascii="Verdana" w:hAnsi="Verdana" w:cstheme="minorHAnsi"/>
          <w:sz w:val="18"/>
          <w:szCs w:val="18"/>
          <w:lang w:eastAsia="en-US"/>
        </w:rPr>
      </w:pPr>
      <w:r>
        <w:rPr>
          <w:rFonts w:ascii="Verdana" w:hAnsi="Verdana" w:cstheme="minorHAnsi"/>
          <w:sz w:val="18"/>
          <w:szCs w:val="18"/>
          <w:lang w:eastAsia="en-US"/>
        </w:rPr>
        <w:tab/>
      </w:r>
    </w:p>
    <w:p w14:paraId="2BCA02B7" w14:textId="77777777" w:rsidR="00216E63" w:rsidRPr="00F92448" w:rsidRDefault="00216E63" w:rsidP="00216E63">
      <w:pPr>
        <w:numPr>
          <w:ilvl w:val="0"/>
          <w:numId w:val="1"/>
        </w:numPr>
        <w:spacing w:after="200" w:line="276" w:lineRule="auto"/>
        <w:rPr>
          <w:rFonts w:ascii="Verdana" w:hAnsi="Verdana" w:cstheme="minorHAnsi"/>
          <w:sz w:val="18"/>
          <w:szCs w:val="18"/>
          <w:lang w:eastAsia="en-US"/>
        </w:rPr>
      </w:pPr>
      <w:r w:rsidRPr="00F92448">
        <w:rPr>
          <w:rFonts w:ascii="Verdana" w:hAnsi="Verdana" w:cstheme="minorHAnsi"/>
          <w:sz w:val="18"/>
          <w:szCs w:val="18"/>
          <w:lang w:eastAsia="en-US"/>
        </w:rPr>
        <w:t>Amalgamation with another school: transfer to the Governor Fund of the newly formed school.</w:t>
      </w:r>
    </w:p>
    <w:p w14:paraId="7FD6F633" w14:textId="77777777" w:rsidR="00216E63" w:rsidRPr="00F92448" w:rsidRDefault="00216E63" w:rsidP="00216E63">
      <w:pPr>
        <w:numPr>
          <w:ilvl w:val="0"/>
          <w:numId w:val="1"/>
        </w:numPr>
        <w:spacing w:after="200" w:line="276" w:lineRule="auto"/>
        <w:rPr>
          <w:rFonts w:ascii="Verdana" w:hAnsi="Verdana" w:cstheme="minorHAnsi"/>
          <w:sz w:val="18"/>
          <w:szCs w:val="18"/>
          <w:lang w:eastAsia="en-US"/>
        </w:rPr>
      </w:pPr>
      <w:r w:rsidRPr="00F92448">
        <w:rPr>
          <w:rFonts w:ascii="Verdana" w:hAnsi="Verdana" w:cstheme="minorHAnsi"/>
          <w:sz w:val="18"/>
          <w:szCs w:val="18"/>
          <w:lang w:eastAsia="en-US"/>
        </w:rPr>
        <w:t xml:space="preserve">Closure of the school for reasons preventing distribution of the Funds as at a) above: transfer to a charitable organisation or </w:t>
      </w:r>
      <w:r w:rsidR="004640AA">
        <w:rPr>
          <w:rFonts w:ascii="Verdana" w:hAnsi="Verdana" w:cstheme="minorHAnsi"/>
          <w:sz w:val="18"/>
          <w:szCs w:val="18"/>
          <w:lang w:eastAsia="en-US"/>
        </w:rPr>
        <w:t>D</w:t>
      </w:r>
      <w:r w:rsidRPr="00F92448">
        <w:rPr>
          <w:rFonts w:ascii="Verdana" w:hAnsi="Verdana" w:cstheme="minorHAnsi"/>
          <w:sz w:val="18"/>
          <w:szCs w:val="18"/>
          <w:lang w:eastAsia="en-US"/>
        </w:rPr>
        <w:t>iocese.</w:t>
      </w:r>
    </w:p>
    <w:p w14:paraId="74B00CEB" w14:textId="77777777" w:rsidR="00F756EA" w:rsidRDefault="00F756EA"/>
    <w:sectPr w:rsidR="00F756EA" w:rsidSect="00527875">
      <w:pgSz w:w="11906" w:h="16838"/>
      <w:pgMar w:top="1135"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82F8" w14:textId="77777777" w:rsidR="009F3DF7" w:rsidRDefault="009F3DF7" w:rsidP="00361B6E">
      <w:r>
        <w:separator/>
      </w:r>
    </w:p>
  </w:endnote>
  <w:endnote w:type="continuationSeparator" w:id="0">
    <w:p w14:paraId="3186FC6D" w14:textId="77777777" w:rsidR="009F3DF7" w:rsidRDefault="009F3DF7" w:rsidP="0036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8018" w14:textId="77777777" w:rsidR="009F3DF7" w:rsidRDefault="009F3DF7" w:rsidP="00361B6E">
      <w:r>
        <w:separator/>
      </w:r>
    </w:p>
  </w:footnote>
  <w:footnote w:type="continuationSeparator" w:id="0">
    <w:p w14:paraId="52B44697" w14:textId="77777777" w:rsidR="009F3DF7" w:rsidRDefault="009F3DF7" w:rsidP="00361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033"/>
    <w:multiLevelType w:val="singleLevel"/>
    <w:tmpl w:val="08090017"/>
    <w:lvl w:ilvl="0">
      <w:start w:val="1"/>
      <w:numFmt w:val="lowerLetter"/>
      <w:lvlText w:val="%1)"/>
      <w:lvlJc w:val="left"/>
      <w:pPr>
        <w:tabs>
          <w:tab w:val="num" w:pos="360"/>
        </w:tabs>
        <w:ind w:left="360" w:hanging="360"/>
      </w:pPr>
      <w:rPr>
        <w:rFonts w:hint="default"/>
      </w:rPr>
    </w:lvl>
  </w:abstractNum>
  <w:num w:numId="1" w16cid:durableId="197455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63"/>
    <w:rsid w:val="00015BF7"/>
    <w:rsid w:val="001E0A8B"/>
    <w:rsid w:val="0021109B"/>
    <w:rsid w:val="00215470"/>
    <w:rsid w:val="00216E63"/>
    <w:rsid w:val="0023070F"/>
    <w:rsid w:val="00235E63"/>
    <w:rsid w:val="00361B6E"/>
    <w:rsid w:val="003A33A0"/>
    <w:rsid w:val="004640AA"/>
    <w:rsid w:val="00527875"/>
    <w:rsid w:val="00536748"/>
    <w:rsid w:val="0057294E"/>
    <w:rsid w:val="005C47A2"/>
    <w:rsid w:val="006D5B3A"/>
    <w:rsid w:val="006E09C9"/>
    <w:rsid w:val="006F25F0"/>
    <w:rsid w:val="007B0F25"/>
    <w:rsid w:val="00847C64"/>
    <w:rsid w:val="00882AA8"/>
    <w:rsid w:val="008C39D4"/>
    <w:rsid w:val="008C52A3"/>
    <w:rsid w:val="00911551"/>
    <w:rsid w:val="00993B4E"/>
    <w:rsid w:val="009C74A6"/>
    <w:rsid w:val="009F1A72"/>
    <w:rsid w:val="009F3DF7"/>
    <w:rsid w:val="00A21443"/>
    <w:rsid w:val="00A67176"/>
    <w:rsid w:val="00AD6083"/>
    <w:rsid w:val="00AE0514"/>
    <w:rsid w:val="00B211FC"/>
    <w:rsid w:val="00B62658"/>
    <w:rsid w:val="00BE013A"/>
    <w:rsid w:val="00C93801"/>
    <w:rsid w:val="00D3571E"/>
    <w:rsid w:val="00F1614D"/>
    <w:rsid w:val="00F17170"/>
    <w:rsid w:val="00F756EA"/>
    <w:rsid w:val="358495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E9960"/>
  <w15:docId w15:val="{D2AE633C-3D8F-4460-8CC7-5AA6FEB7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6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6EA"/>
    <w:rPr>
      <w:rFonts w:ascii="Segoe UI" w:eastAsia="Times New Roman" w:hAnsi="Segoe UI" w:cs="Segoe UI"/>
      <w:sz w:val="18"/>
      <w:szCs w:val="18"/>
      <w:lang w:eastAsia="en-GB"/>
    </w:rPr>
  </w:style>
  <w:style w:type="paragraph" w:styleId="Header">
    <w:name w:val="header"/>
    <w:basedOn w:val="Normal"/>
    <w:link w:val="HeaderChar"/>
    <w:uiPriority w:val="99"/>
    <w:unhideWhenUsed/>
    <w:rsid w:val="00361B6E"/>
    <w:pPr>
      <w:tabs>
        <w:tab w:val="center" w:pos="4513"/>
        <w:tab w:val="right" w:pos="9026"/>
      </w:tabs>
    </w:pPr>
  </w:style>
  <w:style w:type="character" w:customStyle="1" w:styleId="HeaderChar">
    <w:name w:val="Header Char"/>
    <w:basedOn w:val="DefaultParagraphFont"/>
    <w:link w:val="Header"/>
    <w:uiPriority w:val="99"/>
    <w:rsid w:val="00361B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1B6E"/>
    <w:pPr>
      <w:tabs>
        <w:tab w:val="center" w:pos="4513"/>
        <w:tab w:val="right" w:pos="9026"/>
      </w:tabs>
    </w:pPr>
  </w:style>
  <w:style w:type="character" w:customStyle="1" w:styleId="FooterChar">
    <w:name w:val="Footer Char"/>
    <w:basedOn w:val="DefaultParagraphFont"/>
    <w:link w:val="Footer"/>
    <w:uiPriority w:val="99"/>
    <w:rsid w:val="00361B6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610A0220E9034DA3CAF311454C876B" ma:contentTypeVersion="19" ma:contentTypeDescription="Create a new document." ma:contentTypeScope="" ma:versionID="09f127e69fbed08c3cccb810719fa161">
  <xsd:schema xmlns:xsd="http://www.w3.org/2001/XMLSchema" xmlns:xs="http://www.w3.org/2001/XMLSchema" xmlns:p="http://schemas.microsoft.com/office/2006/metadata/properties" xmlns:ns2="9e4d5d53-5d6e-4597-86dd-8ecc6d1b8b4d" xmlns:ns3="80365abc-70ae-47d3-adaa-8f47f071c5b5" targetNamespace="http://schemas.microsoft.com/office/2006/metadata/properties" ma:root="true" ma:fieldsID="1c95374647589830a34c12dac8b8e7d8" ns2:_="" ns3:_="">
    <xsd:import namespace="9e4d5d53-5d6e-4597-86dd-8ecc6d1b8b4d"/>
    <xsd:import namespace="80365abc-70ae-47d3-adaa-8f47f071c5b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d5d53-5d6e-4597-86dd-8ecc6d1b8b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67130874-f0ab-40be-91df-1117f944a71f}" ma:internalName="TaxCatchAll" ma:showField="CatchAllData" ma:web="9e4d5d53-5d6e-4597-86dd-8ecc6d1b8b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365abc-70ae-47d3-adaa-8f47f071c5b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f95df3-2d70-4a77-b5eb-def875e00d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65abc-70ae-47d3-adaa-8f47f071c5b5">
      <Terms xmlns="http://schemas.microsoft.com/office/infopath/2007/PartnerControls"/>
    </lcf76f155ced4ddcb4097134ff3c332f>
    <TaxCatchAll xmlns="9e4d5d53-5d6e-4597-86dd-8ecc6d1b8b4d" xsi:nil="true"/>
  </documentManagement>
</p:properties>
</file>

<file path=customXml/itemProps1.xml><?xml version="1.0" encoding="utf-8"?>
<ds:datastoreItem xmlns:ds="http://schemas.openxmlformats.org/officeDocument/2006/customXml" ds:itemID="{E4636271-E27C-414B-9B30-55415A8BE269}">
  <ds:schemaRefs>
    <ds:schemaRef ds:uri="http://schemas.microsoft.com/sharepoint/v3/contenttype/forms"/>
  </ds:schemaRefs>
</ds:datastoreItem>
</file>

<file path=customXml/itemProps2.xml><?xml version="1.0" encoding="utf-8"?>
<ds:datastoreItem xmlns:ds="http://schemas.openxmlformats.org/officeDocument/2006/customXml" ds:itemID="{D5C34EBE-B3AE-4462-9FED-A515BD1F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d5d53-5d6e-4597-86dd-8ecc6d1b8b4d"/>
    <ds:schemaRef ds:uri="80365abc-70ae-47d3-adaa-8f47f071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CD2CB-AFED-4748-9DB7-9F2D06458D24}">
  <ds:schemaRefs>
    <ds:schemaRef ds:uri="http://schemas.microsoft.com/office/2006/metadata/properties"/>
    <ds:schemaRef ds:uri="http://schemas.microsoft.com/office/infopath/2007/PartnerControls"/>
    <ds:schemaRef ds:uri="80365abc-70ae-47d3-adaa-8f47f071c5b5"/>
    <ds:schemaRef ds:uri="9e4d5d53-5d6e-4597-86dd-8ecc6d1b8b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610</Words>
  <Characters>3480</Characters>
  <Application>Microsoft Office Word</Application>
  <DocSecurity>0</DocSecurity>
  <Lines>29</Lines>
  <Paragraphs>8</Paragraphs>
  <ScaleCrop>false</ScaleCrop>
  <Company>Cardinal Newman Catholic School</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Burroughs</dc:creator>
  <cp:keywords/>
  <dc:description/>
  <cp:lastModifiedBy>Mel Dore</cp:lastModifiedBy>
  <cp:revision>5</cp:revision>
  <cp:lastPrinted>2018-07-19T15:18:00Z</cp:lastPrinted>
  <dcterms:created xsi:type="dcterms:W3CDTF">2025-09-27T10:39:00Z</dcterms:created>
  <dcterms:modified xsi:type="dcterms:W3CDTF">2025-09-27T11:29:00Z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0x0101009D610A0220E9034DA3CAF311454C876B</vt:lpwstr>
  </property>
  <property fmtid="{D5CDD505-2E9C-101B-9397-08002B2CF9AE}" pid="3" name="MediaServiceImageTags">
    <vt:lpwstr/>
  </property>
</Properties>
</file>